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F5BE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F5BEC" w:rsidRDefault="0088304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BE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F5BEC" w:rsidRDefault="00883044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Москвы от 25.12.2013 N 902-ПП</w:t>
            </w:r>
            <w:r>
              <w:rPr>
                <w:sz w:val="48"/>
              </w:rPr>
              <w:br/>
              <w:t>(ред. от 17.03.2026)</w:t>
            </w:r>
            <w:r>
              <w:rPr>
                <w:sz w:val="48"/>
              </w:rPr>
              <w:br/>
              <w:t>"О размещении информационных конструкций в городе Москве"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(вместе с "Правилами размещения и содержания информационных конструкций в городе Москве", "Административным регламентом предоставления государственной услуги города Москвы "Согласование дизайн-проекта размещения вывески")</w:t>
            </w:r>
          </w:p>
        </w:tc>
      </w:tr>
      <w:tr w:rsidR="004F5BE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F5BEC" w:rsidRDefault="0088304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31.03.2026</w:t>
            </w:r>
            <w:r>
              <w:rPr>
                <w:sz w:val="28"/>
              </w:rPr>
              <w:br/>
              <w:t> </w:t>
            </w:r>
          </w:p>
        </w:tc>
      </w:tr>
    </w:tbl>
    <w:p w:rsidR="004F5BEC" w:rsidRDefault="004F5BEC">
      <w:pPr>
        <w:pStyle w:val="ConsPlusNormal0"/>
        <w:sectPr w:rsidR="004F5BE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F5BEC" w:rsidRDefault="004F5BEC">
      <w:pPr>
        <w:pStyle w:val="ConsPlusNormal0"/>
        <w:jc w:val="both"/>
        <w:outlineLvl w:val="0"/>
      </w:pPr>
    </w:p>
    <w:p w:rsidR="004F5BEC" w:rsidRDefault="00883044">
      <w:pPr>
        <w:pStyle w:val="ConsPlusTitle0"/>
        <w:jc w:val="center"/>
        <w:outlineLvl w:val="0"/>
      </w:pPr>
      <w:r>
        <w:t>ПРАВИТЕЛЬСТВО МОСКВЫ</w:t>
      </w:r>
    </w:p>
    <w:p w:rsidR="004F5BEC" w:rsidRDefault="004F5BEC">
      <w:pPr>
        <w:pStyle w:val="ConsPlusTitle0"/>
        <w:jc w:val="center"/>
      </w:pPr>
    </w:p>
    <w:p w:rsidR="004F5BEC" w:rsidRDefault="00883044">
      <w:pPr>
        <w:pStyle w:val="ConsPlusTitle0"/>
        <w:jc w:val="center"/>
      </w:pPr>
      <w:r>
        <w:t>ПОСТАНОВЛЕНИЕ</w:t>
      </w:r>
    </w:p>
    <w:p w:rsidR="004F5BEC" w:rsidRDefault="00883044">
      <w:pPr>
        <w:pStyle w:val="ConsPlusTitle0"/>
        <w:jc w:val="center"/>
      </w:pPr>
      <w:r>
        <w:t>от 25 декабря 2013 г. N 902-ПП</w:t>
      </w:r>
    </w:p>
    <w:p w:rsidR="004F5BEC" w:rsidRDefault="004F5BEC">
      <w:pPr>
        <w:pStyle w:val="ConsPlusTitle0"/>
        <w:jc w:val="center"/>
      </w:pPr>
    </w:p>
    <w:p w:rsidR="004F5BEC" w:rsidRDefault="00883044">
      <w:pPr>
        <w:pStyle w:val="ConsPlusTitle0"/>
        <w:jc w:val="center"/>
      </w:pPr>
      <w:r>
        <w:t>О РАЗМЕЩЕНИИ ИНФОРМАЦИОННЫХ КОНСТРУКЦИЙ В ГОРОДЕ МОСКВЕ</w:t>
      </w:r>
    </w:p>
    <w:p w:rsidR="004F5BEC" w:rsidRDefault="004F5BE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5B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Москвы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29.04.2014 </w:t>
            </w:r>
            <w:hyperlink r:id="rId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      <w:r>
                <w:rPr>
                  <w:color w:val="0000FF"/>
                </w:rPr>
                <w:t>N 234-ПП</w:t>
              </w:r>
            </w:hyperlink>
            <w:r>
              <w:rPr>
                <w:color w:val="392C69"/>
              </w:rPr>
              <w:t xml:space="preserve">, от 27.08.2014 </w:t>
            </w:r>
            <w:hyperlink r:id="rId10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496-ПП</w:t>
              </w:r>
            </w:hyperlink>
            <w:r>
              <w:rPr>
                <w:color w:val="392C69"/>
              </w:rPr>
              <w:t xml:space="preserve">, от 02.09.2014 </w:t>
            </w:r>
            <w:hyperlink r:id="rId11" w:tooltip="Постановление Правительства Москвы от 02.09.2014 N 500-ПП &quot;О внесении изменений в постановление Правительства Москвы от 15 ноября 2011 г. N 546-ПП и признании утратившими силу правовых актов (отдельных положений правовых актов) города Москвы&quot; {КонсультантПлюс}">
              <w:r>
                <w:rPr>
                  <w:color w:val="0000FF"/>
                </w:rPr>
                <w:t>N 500-ПП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28.11.2014 </w:t>
            </w:r>
            <w:hyperlink r:id="rId12" w:tooltip="Постановление Правительства Москвы от 28.11.2014 N 702-ПП &quot;О Единой городской автоматизированной системе обеспечения поддержки деятельности Открытого правительства города Москвы&quot; (вместе с &quot;Положением о Единой городской автоматизированной системе обеспечения п">
              <w:r>
                <w:rPr>
                  <w:color w:val="0000FF"/>
                </w:rPr>
                <w:t>N 702-ПП</w:t>
              </w:r>
            </w:hyperlink>
            <w:r>
              <w:rPr>
                <w:color w:val="392C69"/>
              </w:rPr>
              <w:t xml:space="preserve">, от 10.12.2014 </w:t>
            </w:r>
            <w:hyperlink r:id="rId13" w:tooltip="Постановление Правительства Москвы от 10.12.2014 N 75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753-ПП</w:t>
              </w:r>
            </w:hyperlink>
            <w:r>
              <w:rPr>
                <w:color w:val="392C69"/>
              </w:rPr>
              <w:t xml:space="preserve">, от 20.04.2015 </w:t>
            </w:r>
            <w:hyperlink r:id="rId14" w:tooltip="Постановление Правительства Москвы от 20.04.2015 N 210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210-ПП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15.05.2015 </w:t>
            </w:r>
            <w:hyperlink r:id="rId15" w:tooltip="Постановление Правительства Москвы от 15.05.2015 N 275-ПП (ред. от 16.12.2025) &quot;О внесении изменений в правовые акты города Москвы&quot; {КонсультантПлюс}">
              <w:r>
                <w:rPr>
                  <w:color w:val="0000FF"/>
                </w:rPr>
                <w:t>N 275-ПП</w:t>
              </w:r>
            </w:hyperlink>
            <w:r>
              <w:rPr>
                <w:color w:val="392C69"/>
              </w:rPr>
              <w:t xml:space="preserve">, от 21.05.2015 </w:t>
            </w:r>
            <w:hyperlink r:id="rId16" w:tooltip="Постановление Правительства Москвы от 21.05.2015 N 307-ПП (ред. от 24.12.2024) &quot;О внесении изменений в правовые акты города Москвы&quot; {КонсультантПлюс}">
              <w:r>
                <w:rPr>
                  <w:color w:val="0000FF"/>
                </w:rPr>
                <w:t>N 307-ПП</w:t>
              </w:r>
            </w:hyperlink>
            <w:r>
              <w:rPr>
                <w:color w:val="392C69"/>
              </w:rPr>
              <w:t xml:space="preserve">, от 22.09.2015 </w:t>
            </w:r>
            <w:hyperlink r:id="rId17" w:tooltip="Постановление Правительства Москвы от 22.09.2015 N 609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609-ПП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03.11.2015 </w:t>
            </w:r>
            <w:hyperlink r:id="rId18" w:tooltip="Постановление Правительства Москвы от 03.11.2015 N 725-ПП (ред. от 01.03.2016) &quot;О внесении изменений в правовые акты города Москвы и признании утратившими силу отдельных положений правовых актов города Москвы&quot; {КонсультантПлюс}">
              <w:r>
                <w:rPr>
                  <w:color w:val="0000FF"/>
                </w:rPr>
                <w:t>N 725-ПП</w:t>
              </w:r>
            </w:hyperlink>
            <w:r>
              <w:rPr>
                <w:color w:val="392C69"/>
              </w:rPr>
              <w:t xml:space="preserve">, от 18.11.2015 </w:t>
            </w:r>
            <w:hyperlink r:id="rId19" w:tooltip="Постановление Правительства Москвы от 18.11.2015 N 765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765-ПП</w:t>
              </w:r>
            </w:hyperlink>
            <w:r>
              <w:rPr>
                <w:color w:val="392C69"/>
              </w:rPr>
              <w:t xml:space="preserve">, от 19.07.2016 </w:t>
            </w:r>
            <w:hyperlink r:id="rId20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430-ПП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07.03.2017 </w:t>
            </w:r>
            <w:hyperlink r:id="rId21" w:tooltip="Постановление Правительства Москвы от 07.03.2017 N 85-ПП &quot;О внесении изменений в постановления Правительства Москвы от 25 декабря 2013 г. N 902-ПП, от 19 мая 2015 г. N 299-ПП&quot; (вместе с &quot;Требованиями к декоративно-художественному оформлению временных ограждени">
              <w:r>
                <w:rPr>
                  <w:color w:val="0000FF"/>
                </w:rPr>
                <w:t>N 85-ПП</w:t>
              </w:r>
            </w:hyperlink>
            <w:r>
              <w:rPr>
                <w:color w:val="392C69"/>
              </w:rPr>
              <w:t xml:space="preserve">, от 26.09.2017 </w:t>
            </w:r>
            <w:hyperlink r:id="rId22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695-ПП</w:t>
              </w:r>
            </w:hyperlink>
            <w:r>
              <w:rPr>
                <w:color w:val="392C69"/>
              </w:rPr>
              <w:t xml:space="preserve">, от 20.02.2018 </w:t>
            </w:r>
            <w:hyperlink r:id="rId23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      <w:r>
                <w:rPr>
                  <w:color w:val="0000FF"/>
                </w:rPr>
                <w:t>N 98-ПП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24.07.2018 </w:t>
            </w:r>
            <w:hyperlink r:id="rId24" w:tooltip="Постановление Правительства Москвы от 24.07.2018 N 76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763-ПП</w:t>
              </w:r>
            </w:hyperlink>
            <w:r>
              <w:rPr>
                <w:color w:val="392C69"/>
              </w:rPr>
              <w:t xml:space="preserve">, от 20.08.2019 </w:t>
            </w:r>
            <w:hyperlink r:id="rId25" w:tooltip="Постановление Правительства Москвы от 20.08.2019 N 1058-ПП &quot;О внесении изменений в постановления Правительства Москвы от 25 декабря 2013 г. N 902-ПП и от 19 мая 2015 г. N 299-ПП&quot; {КонсультантПлюс}">
              <w:r>
                <w:rPr>
                  <w:color w:val="0000FF"/>
                </w:rPr>
                <w:t>N 1058-ПП</w:t>
              </w:r>
            </w:hyperlink>
            <w:r>
              <w:rPr>
                <w:color w:val="392C69"/>
              </w:rPr>
              <w:t xml:space="preserve">, от 01.12.2020 </w:t>
            </w:r>
            <w:hyperlink r:id="rId26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      <w:r>
                <w:rPr>
                  <w:color w:val="0000FF"/>
                </w:rPr>
                <w:t>N 2128-ПП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18.05.2021 </w:t>
            </w:r>
            <w:hyperlink r:id="rId27" w:tooltip="Постановление Правительства Москвы от 18.05.2021 N 614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614-ПП</w:t>
              </w:r>
            </w:hyperlink>
            <w:r>
              <w:rPr>
                <w:color w:val="392C69"/>
              </w:rPr>
              <w:t xml:space="preserve">, от 19.11.2021 </w:t>
            </w:r>
            <w:hyperlink r:id="rId28" w:tooltip="Постановление Правительства Москвы от 19.11.2021 N 1812-ПП &quot;О внесении изменений в постановления Правительства Москвы от 25 декабря 2013 г. N 902-ПП и от 16 июля 2019 г. N 877-ПП&quot; {КонсультантПлюс}">
              <w:r>
                <w:rPr>
                  <w:color w:val="0000FF"/>
                </w:rPr>
                <w:t>N 1812-ПП</w:t>
              </w:r>
            </w:hyperlink>
            <w:r>
              <w:rPr>
                <w:color w:val="392C69"/>
              </w:rPr>
              <w:t xml:space="preserve">, от 31.05.2022 </w:t>
            </w:r>
            <w:hyperlink r:id="rId29" w:tooltip="Постановление Правительства Москвы от 31.05.2022 N 967-ПП &quot;О внесении изменений в постановления Правительства Москвы от 25 декабря 2013 г. N 902-ПП и от 16 июля 2019 г. N 877-ПП&quot; {КонсультантПлюс}">
              <w:r>
                <w:rPr>
                  <w:color w:val="0000FF"/>
                </w:rPr>
                <w:t>N 967-ПП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09.07.2024 </w:t>
            </w:r>
            <w:hyperlink r:id="rId30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1521-ПП</w:t>
              </w:r>
            </w:hyperlink>
            <w:r>
              <w:rPr>
                <w:color w:val="392C69"/>
              </w:rPr>
              <w:t xml:space="preserve">, от 12.07.2024 </w:t>
            </w:r>
            <w:hyperlink r:id="rId3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      <w:r>
                <w:rPr>
                  <w:color w:val="0000FF"/>
                </w:rPr>
                <w:t>N 1581-ПП</w:t>
              </w:r>
            </w:hyperlink>
            <w:r>
              <w:rPr>
                <w:color w:val="392C69"/>
              </w:rPr>
              <w:t xml:space="preserve">, от 05.03.2025 </w:t>
            </w:r>
            <w:hyperlink r:id="rId32" w:tooltip="Постановление Правительства Москвы от 05.03.2025 N 412-ПП &quot;О внесении изменений в постановления Правительства Москвы от 12 декабря 2012 г. N 712-ПП и от 25 декабря 2013 г. N 902-ПП&quot; {КонсультантПлюс}">
              <w:r>
                <w:rPr>
                  <w:color w:val="0000FF"/>
                </w:rPr>
                <w:t>N 412-ПП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29.04.2025 </w:t>
            </w:r>
            <w:hyperlink r:id="rId33" w:tooltip="Постановление Правительства Москвы от 29.04.2025 N 975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975-ПП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34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      <w:r>
                <w:rPr>
                  <w:color w:val="0000FF"/>
                </w:rPr>
                <w:t>N 2341-ПП</w:t>
              </w:r>
            </w:hyperlink>
            <w:r>
              <w:rPr>
                <w:color w:val="392C69"/>
              </w:rPr>
              <w:t xml:space="preserve">, от 16.12.2025 </w:t>
            </w:r>
            <w:hyperlink r:id="rId35" w:tooltip="Постановление Правительства Москвы от 16.12.2025 N 3174-ПП &quot;О внесении изменений в правовые акты города Москвы и признании утратившими силу правовых актов (отдельных положений правовых актов) города Москвы&quot; {КонсультантПлюс}">
              <w:r>
                <w:rPr>
                  <w:color w:val="0000FF"/>
                </w:rPr>
                <w:t>N 3174-ПП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23.12.2025 </w:t>
            </w:r>
            <w:hyperlink r:id="rId36" w:tooltip="Постановление Правительства Москвы от 23.12.2025 N 3344-ПП &quot;О креативных кластерах и креативных пространствах в городе Москве&quot; (вместе с &quot;Порядком подтверждения соответствия территории критериям признания территории креативным кластером&quot;, &quot;Порядком присвоения ">
              <w:r>
                <w:rPr>
                  <w:color w:val="0000FF"/>
                </w:rPr>
                <w:t>N 3344-ПП</w:t>
              </w:r>
            </w:hyperlink>
            <w:r>
              <w:rPr>
                <w:color w:val="392C69"/>
              </w:rPr>
              <w:t xml:space="preserve">, от 17.03.2026 </w:t>
            </w:r>
            <w:hyperlink r:id="rId37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      <w:r>
                <w:rPr>
                  <w:color w:val="0000FF"/>
                </w:rPr>
                <w:t>N 586-ПП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</w:tr>
    </w:tbl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В целях упорядочения размещения информационных конструкций в городе Москве Правительство Москвы постановляет: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 Утвердить: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1.1. </w:t>
      </w:r>
      <w:hyperlink w:anchor="P81" w:tooltip="ПРАВИЛА">
        <w:r>
          <w:rPr>
            <w:color w:val="0000FF"/>
          </w:rPr>
          <w:t>Правила</w:t>
        </w:r>
      </w:hyperlink>
      <w:r>
        <w:t xml:space="preserve"> размещения и содержания информационных конструкций в городе Москве (приложение 1).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1.2. Административный </w:t>
      </w:r>
      <w:hyperlink w:anchor="P973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</w:t>
      </w:r>
      <w:r>
        <w:t xml:space="preserve"> города Москвы "Согласование дизайн-проекта размещения вывески" (приложение 2).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" w:name="P25"/>
      <w:bookmarkEnd w:id="1"/>
      <w:r>
        <w:t xml:space="preserve">2.1 - 2.5. Утратили силу с 16 июля 2024 года. - </w:t>
      </w:r>
      <w:hyperlink r:id="rId3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</w:t>
        </w:r>
      </w:hyperlink>
      <w:r>
        <w:t xml:space="preserve"> Правительства Москвы от 12.07.2024 N 1581-ПП.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2.6. Комитет по архитектуре и градостроительству города Москвы обеспечивает разработку архитектурно-художественных концепций внешнего облика улиц, магистралей и тер</w:t>
      </w:r>
      <w:r>
        <w:t xml:space="preserve">риторий города Москвы (далее - Архитектурно-художественные концепции), на которых вывески, указанные в </w:t>
      </w:r>
      <w:hyperlink w:anchor="P111" w:tooltip="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том числе с внешней и (или) с внутренней стороны витрин, окон, на внешних поверхностях не">
        <w:r>
          <w:rPr>
            <w:color w:val="0000FF"/>
          </w:rPr>
          <w:t>пункте 3.5</w:t>
        </w:r>
      </w:hyperlink>
      <w:r>
        <w:t xml:space="preserve"> приложения 1 к настоящему постановлению, размещаются в соответствии с требованиями таких Архитектурно-худ</w:t>
      </w:r>
      <w:r>
        <w:t>ожественных концепций.</w:t>
      </w:r>
    </w:p>
    <w:p w:rsidR="004F5BEC" w:rsidRDefault="00883044">
      <w:pPr>
        <w:pStyle w:val="ConsPlusNormal0"/>
        <w:jc w:val="both"/>
      </w:pPr>
      <w:r>
        <w:t xml:space="preserve">(п. 2.6 в ред. </w:t>
      </w:r>
      <w:hyperlink r:id="rId3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2.6(1). Комитет по</w:t>
      </w:r>
      <w:r>
        <w:t xml:space="preserve"> архитектуре и градостроительству города Москвы осуществляет мониторинг градостроительной ситуации с целью актуализации утвержденных Архитектурно-художественных концепций.</w:t>
      </w:r>
    </w:p>
    <w:p w:rsidR="004F5BEC" w:rsidRDefault="00883044">
      <w:pPr>
        <w:pStyle w:val="ConsPlusNormal0"/>
        <w:jc w:val="both"/>
      </w:pPr>
      <w:r>
        <w:lastRenderedPageBreak/>
        <w:t xml:space="preserve">(п. 2.6(1) введен </w:t>
      </w:r>
      <w:hyperlink r:id="rId4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2.7. Разработку Архитектурно-художественных концепций осу</w:t>
      </w:r>
      <w:r>
        <w:t>ществляет Государственное унитарное предприятие города Москвы "Главное архитектурно-планировочное управление Москомархитектуры".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2.8. Утратил силу с 16 июля 2024 года. - </w:t>
      </w:r>
      <w:hyperlink r:id="rId4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</w:t>
        </w:r>
      </w:hyperlink>
      <w:r>
        <w:t xml:space="preserve"> Правительства Москвы от 12.07.2024 N 1581-ПП.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2.9. Вывески в городе Москве размещаются в соответствии с требованиями Правил размещения и содержания информационных конструкций в городе Моск</w:t>
      </w:r>
      <w:r>
        <w:t>ве.</w:t>
      </w:r>
    </w:p>
    <w:p w:rsidR="004F5BEC" w:rsidRDefault="00883044">
      <w:pPr>
        <w:pStyle w:val="ConsPlusNormal0"/>
        <w:jc w:val="both"/>
      </w:pPr>
      <w:r>
        <w:t xml:space="preserve">(п. 2.9 в ред. </w:t>
      </w:r>
      <w:hyperlink r:id="rId4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2.9(1). Вывески, размещенные с наруше</w:t>
      </w:r>
      <w:r>
        <w:t>нием требований Правил размещения и содержания информационных конструкций в городе Москве, подлежат демонтажу в установленном порядке.</w:t>
      </w:r>
    </w:p>
    <w:p w:rsidR="004F5BEC" w:rsidRDefault="00883044">
      <w:pPr>
        <w:pStyle w:val="ConsPlusNormal0"/>
        <w:jc w:val="both"/>
      </w:pPr>
      <w:r>
        <w:t xml:space="preserve">(п. 2.9(1) введен </w:t>
      </w:r>
      <w:hyperlink r:id="rId4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 Подлежат демонтажу в установленном порядке следующи</w:t>
      </w:r>
      <w:r>
        <w:t>е вывески, не соответствующие требованиям Правил размещения и содержания информационных конструкций в городе Москве: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 Вывески, размещенные на крышах зданий, строений, сооружений.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" w:name="P39"/>
      <w:bookmarkEnd w:id="2"/>
      <w:r>
        <w:t>2.10.2. Вывески, в конструкции которых используется баннерная ткань (за исключением афиш, а также использования баннер</w:t>
      </w:r>
      <w:r>
        <w:t>ной ткани в качестве лицевой поверхности световых коробов в случае размещения вывесок на внешних поверхностях зданий, строений, сооружений (кроме многоквартирных домов).</w:t>
      </w:r>
    </w:p>
    <w:p w:rsidR="004F5BEC" w:rsidRDefault="00883044">
      <w:pPr>
        <w:pStyle w:val="ConsPlusNormal0"/>
        <w:jc w:val="both"/>
      </w:pPr>
      <w:r>
        <w:t xml:space="preserve">(п. 2.10.2 в ред. </w:t>
      </w:r>
      <w:hyperlink r:id="rId45" w:tooltip="Постановление Правительства Москвы от 15.05.2015 N 275-ПП (ред. от 16.12.2025) &quot;О внесении изменений в правовые акты города Москв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15.</w:t>
      </w:r>
      <w:r>
        <w:t>05.2015 N 275-ПП)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" w:name="P41"/>
      <w:bookmarkEnd w:id="3"/>
      <w:r>
        <w:t>2.10.3. Вывески, размещенные в виде отдельно стоящих сборно-разборных (складных) конструкций - штендеров, надувных, объемных и других подобных конструкций.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01.12.2020 N 2128-ПП)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2.10.4. Вывески, размещенные на фасадах многоквартирных домов выше линии второго этажа (линии перекрытий между первым и вторым эта</w:t>
      </w:r>
      <w:r>
        <w:t>жами).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2.10.5. Вывески, являющиеся настенными конструкциями, с общей длиной, включая элементы крепления, подложку, более 15 метров и (или) площадью конструкции более 10 кв. м (включительно) - для вывесок, расположенных на фасадах многоквартирных домов (за </w:t>
      </w:r>
      <w:r>
        <w:t xml:space="preserve">исключением вывесок, указанных в </w:t>
      </w:r>
      <w:hyperlink w:anchor="P25" w:tooltip="2.1 - 2.5. Утратили силу с 16 июля 2024 года. - Постановление Правительства Москвы от 12.07.2024 N 1581-ПП.">
        <w:r>
          <w:rPr>
            <w:color w:val="0000FF"/>
          </w:rPr>
          <w:t>абзаце первом пункта 2.2</w:t>
        </w:r>
      </w:hyperlink>
      <w:r>
        <w:t xml:space="preserve"> настоящего постановления).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" w:name="P45"/>
      <w:bookmarkEnd w:id="4"/>
      <w:r>
        <w:t>2.10.6. Вывески, в конструкции к</w:t>
      </w:r>
      <w:r>
        <w:t>оторых используются мигающие (мерцающие) элементы.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2.10.7. Утратил силу. - </w:t>
      </w:r>
      <w:hyperlink r:id="rId47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27.08.2014 N 496-ПП.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" w:name="P47"/>
      <w:bookmarkEnd w:id="5"/>
      <w:r>
        <w:t>2.10.8. Вывески - витринные конструкции, размещенные в виде электронных носите</w:t>
      </w:r>
      <w:r>
        <w:t>лей - экранов (телевизоров) на всю высоту и (или) длину остекления витрины.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целях настоящего постановления под витринами понимается пространство, сформированное архитектурным проектом здания, ограниченное с внешней стороны остеклением и используемое искл</w:t>
      </w:r>
      <w:r>
        <w:t>ючительно для экспозиции товаров и услуг.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48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" w:name="P50"/>
      <w:bookmarkEnd w:id="6"/>
      <w:r>
        <w:t>2.10.9. Вывески, размещенные с помощью проекторов, демонстрации постеров на динамических система</w:t>
      </w:r>
      <w:r>
        <w:t>х смены изображений (роллерные системы, системы поворотных панелей - призматроны и иные системы) или с помощью изображения, демонстрируемого на электронных носителях (экранах (телевизорах), бегущей строке и иных носителях) (за исключением вывесок, размещен</w:t>
      </w:r>
      <w:r>
        <w:t>ных в витрине с использованием электронного носителя - экрана (телевизора), табло обмена валют с технологией смены изображения с помощью электронных носителей, а также электронных носителей, размещаемых на ценовых табло автозаправочных станций).</w:t>
      </w:r>
    </w:p>
    <w:p w:rsidR="004F5BEC" w:rsidRDefault="00883044">
      <w:pPr>
        <w:pStyle w:val="ConsPlusNormal0"/>
        <w:jc w:val="both"/>
      </w:pPr>
      <w:r>
        <w:t>(в ред. по</w:t>
      </w:r>
      <w:r>
        <w:t xml:space="preserve">становлений Правительства Москвы от 01.12.2020 </w:t>
      </w:r>
      <w:hyperlink r:id="rId49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 xml:space="preserve">, от 12.07.2024 </w:t>
      </w:r>
      <w:hyperlink r:id="rId5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2.10.10. Вывески, выявленные Департаментом средств массовой информации и рекламы города Москвы.</w:t>
      </w:r>
    </w:p>
    <w:p w:rsidR="004F5BEC" w:rsidRDefault="00883044">
      <w:pPr>
        <w:pStyle w:val="ConsPlusNormal0"/>
        <w:jc w:val="both"/>
      </w:pPr>
      <w:r>
        <w:t xml:space="preserve">(п. 2.10 введен </w:t>
      </w:r>
      <w:hyperlink r:id="rId51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" w:name="P54"/>
      <w:bookmarkEnd w:id="7"/>
      <w:r>
        <w:t>2.10.11. Вывески, размещенные на ограждающих конструкциях (заборах, шлагбаумах, ограждениях, пер</w:t>
      </w:r>
      <w:r>
        <w:t xml:space="preserve">илах и иных конструкциях) (за исключением случая, предусмотренного </w:t>
      </w:r>
      <w:hyperlink w:anchor="P585" w:tooltip="27. Информационные конструкции (вывески), содержащие сведения, указанные в пункте 3.5.2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">
        <w:r>
          <w:rPr>
            <w:color w:val="0000FF"/>
          </w:rPr>
          <w:t>пунктом 27</w:t>
        </w:r>
      </w:hyperlink>
      <w:r>
        <w:t xml:space="preserve"> Правил размещения и содержания информационных конструкций в городе Москве), защитных конструкциях (рольставнях, решетках и иных конструкциях)</w:t>
      </w:r>
      <w:r>
        <w:t>.</w:t>
      </w:r>
    </w:p>
    <w:p w:rsidR="004F5BEC" w:rsidRDefault="00883044">
      <w:pPr>
        <w:pStyle w:val="ConsPlusNormal0"/>
        <w:jc w:val="both"/>
      </w:pPr>
      <w:r>
        <w:t xml:space="preserve">(п. 2.10.11 введен </w:t>
      </w:r>
      <w:hyperlink r:id="rId52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01.12.2020 N 2128-ПП; в ред. </w:t>
      </w:r>
      <w:hyperlink r:id="rId5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8" w:name="P56"/>
      <w:bookmarkEnd w:id="8"/>
      <w:r>
        <w:t xml:space="preserve">2.10.12. Декоративные пленки, покрывающие внешние поверхности фасадов, остекления витрин, окон, дверей (за исключением размещения непосредственно на поверхности остекления витрин, окон, дверей вывесок,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Правил размещения и содержания информационных конструкций в городе Москве, в виде отдельных букв и декоративных элементов, в том числе методом нанесения трафаретной печати или иными аналогичными методами).</w:t>
      </w:r>
    </w:p>
    <w:p w:rsidR="004F5BEC" w:rsidRDefault="00883044">
      <w:pPr>
        <w:pStyle w:val="ConsPlusNormal0"/>
        <w:jc w:val="both"/>
      </w:pPr>
      <w:r>
        <w:t xml:space="preserve">(п. 2.10.12 в ред. </w:t>
      </w:r>
      <w:hyperlink r:id="rId5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2.10.13. Вывески, размещенные с нарушением требований </w:t>
      </w:r>
      <w:hyperlink r:id="rId55" w:tooltip="&quot;СП 52.13330.2016. Свод правил. Естественное и искусственное освещение. Актуализированная редакция СНиП 23-05-95*&quot; (утв. Приказом Минстроя России от 07.11.2016 N 777/пр) (ред. от 28.12.2021) {КонсультантПлюс}">
        <w:r>
          <w:rPr>
            <w:color w:val="0000FF"/>
          </w:rPr>
          <w:t>СП 52.13330.2016</w:t>
        </w:r>
      </w:hyperlink>
      <w:r>
        <w:t xml:space="preserve"> "СНиП 23-05-95* Естественное и искусственное освещение".</w:t>
      </w:r>
    </w:p>
    <w:p w:rsidR="004F5BEC" w:rsidRDefault="00883044">
      <w:pPr>
        <w:pStyle w:val="ConsPlusNormal0"/>
        <w:jc w:val="both"/>
      </w:pPr>
      <w:r>
        <w:t xml:space="preserve">(п. 2.10.13 введен </w:t>
      </w:r>
      <w:hyperlink r:id="rId5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9" w:name="P60"/>
      <w:bookmarkEnd w:id="9"/>
      <w:r>
        <w:t>2.10.14. Вывески, в том числе их отдельные элементы, находящиеся в аварийном состоянии.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Под аварийным состоянием понимается наличие на информационных конструкц</w:t>
      </w:r>
      <w:r>
        <w:t>иях механических повреждений, прорывов размещаемых на них полотен, а также нарушение целостности конструкции.</w:t>
      </w:r>
    </w:p>
    <w:p w:rsidR="004F5BEC" w:rsidRDefault="00883044">
      <w:pPr>
        <w:pStyle w:val="ConsPlusNormal0"/>
        <w:jc w:val="both"/>
      </w:pPr>
      <w:r>
        <w:t xml:space="preserve">(п. 2.10.14 введен </w:t>
      </w:r>
      <w:hyperlink r:id="rId57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17.03.2026 </w:t>
      </w:r>
      <w:r>
        <w:t>N 586-ПП)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 Внести изменения в правовые акты города Москвы согласно </w:t>
      </w:r>
      <w:hyperlink w:anchor="P1432" w:tooltip="ВНЕСЕНИЕ ИЗМЕНЕНИЙ">
        <w:r>
          <w:rPr>
            <w:color w:val="0000FF"/>
          </w:rPr>
          <w:t>приложению 3</w:t>
        </w:r>
      </w:hyperlink>
      <w:r>
        <w:t xml:space="preserve"> к настоящему постановлению.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 Признать утратившими силу правовые акты (отдельные положения правовых актов) города Москвы </w:t>
      </w:r>
      <w:r>
        <w:t xml:space="preserve">согласно </w:t>
      </w:r>
      <w:hyperlink w:anchor="P1485" w:tooltip="ПРИЗНАНИЕ УТРАТИВШИМИ СИЛУ ПРАВОВЫХ АКТОВ">
        <w:r>
          <w:rPr>
            <w:color w:val="0000FF"/>
          </w:rPr>
          <w:t>приложению 4</w:t>
        </w:r>
      </w:hyperlink>
      <w:r>
        <w:t xml:space="preserve"> к настоящему постановлению.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 Настоящее постановление вступает в силу со дня его официального опубликования.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 Контроль за выполнением настоящего постановлен</w:t>
      </w:r>
      <w:r>
        <w:t>ия возложить на заместителя Мэра Москвы в Правительстве Москвы по вопросам жилищно-коммунального хозяйства и благоустройства Бирюкова П.П., заместителя Мэра Москвы в Правительстве Москвы по вопросам градостроительной политики и строительства Ефимова В.В. и</w:t>
      </w:r>
      <w:r>
        <w:t xml:space="preserve">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01.12.2020 </w:t>
      </w:r>
      <w:hyperlink r:id="rId58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 xml:space="preserve">, от 09.07.2024 </w:t>
      </w:r>
      <w:hyperlink r:id="rId59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1521-ПП</w:t>
        </w:r>
      </w:hyperlink>
      <w:r>
        <w:t>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</w:pPr>
      <w:r>
        <w:t>Мэр Москвы</w:t>
      </w:r>
    </w:p>
    <w:p w:rsidR="004F5BEC" w:rsidRDefault="00883044">
      <w:pPr>
        <w:pStyle w:val="ConsPlusNormal0"/>
        <w:jc w:val="right"/>
      </w:pPr>
      <w:r>
        <w:t>С.С. Собянин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0"/>
      </w:pPr>
      <w:r>
        <w:t>Приложение 1</w:t>
      </w:r>
    </w:p>
    <w:p w:rsidR="004F5BEC" w:rsidRDefault="00883044">
      <w:pPr>
        <w:pStyle w:val="ConsPlusNormal0"/>
        <w:jc w:val="right"/>
      </w:pPr>
      <w:r>
        <w:t>к постановлению Правительства</w:t>
      </w:r>
    </w:p>
    <w:p w:rsidR="004F5BEC" w:rsidRDefault="00883044">
      <w:pPr>
        <w:pStyle w:val="ConsPlusNormal0"/>
        <w:jc w:val="right"/>
      </w:pPr>
      <w:r>
        <w:t>Москвы</w:t>
      </w:r>
    </w:p>
    <w:p w:rsidR="004F5BEC" w:rsidRDefault="00883044">
      <w:pPr>
        <w:pStyle w:val="ConsPlusNormal0"/>
        <w:jc w:val="right"/>
      </w:pPr>
      <w:r>
        <w:t>от 25 декабря 2013 г. N 902-</w:t>
      </w:r>
      <w:r>
        <w:t>ПП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10" w:name="P81"/>
      <w:bookmarkEnd w:id="10"/>
      <w:r>
        <w:t>ПРАВИЛА</w:t>
      </w:r>
    </w:p>
    <w:p w:rsidR="004F5BEC" w:rsidRDefault="00883044">
      <w:pPr>
        <w:pStyle w:val="ConsPlusTitle0"/>
        <w:jc w:val="center"/>
      </w:pPr>
      <w:r>
        <w:t>РАЗМЕЩЕНИЯ И СОДЕРЖАНИЯ ИНФОРМАЦИОННЫХ КОНСТРУКЦИЙ</w:t>
      </w:r>
    </w:p>
    <w:p w:rsidR="004F5BEC" w:rsidRDefault="00883044">
      <w:pPr>
        <w:pStyle w:val="ConsPlusTitle0"/>
        <w:jc w:val="center"/>
      </w:pPr>
      <w:r>
        <w:t>В ГОРОДЕ МОСКВЕ</w:t>
      </w:r>
    </w:p>
    <w:p w:rsidR="004F5BEC" w:rsidRDefault="004F5BE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5B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Москвы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29.04.2014 </w:t>
            </w:r>
            <w:hyperlink r:id="rId6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      <w:r>
                <w:rPr>
                  <w:color w:val="0000FF"/>
                </w:rPr>
                <w:t>N 234-ПП</w:t>
              </w:r>
            </w:hyperlink>
            <w:r>
              <w:rPr>
                <w:color w:val="392C69"/>
              </w:rPr>
              <w:t xml:space="preserve">, от 27.08.2014 </w:t>
            </w:r>
            <w:hyperlink r:id="rId61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496-ПП</w:t>
              </w:r>
            </w:hyperlink>
            <w:r>
              <w:rPr>
                <w:color w:val="392C69"/>
              </w:rPr>
              <w:t xml:space="preserve">, от 28.11.2014 </w:t>
            </w:r>
            <w:hyperlink r:id="rId62" w:tooltip="Постановление Правительства Москвы от 28.11.2014 N 702-ПП &quot;О Единой городской автоматизированной системе обеспечения поддержки деятельности Открытого правительства города Москвы&quot; (вместе с &quot;Положением о Единой городской автоматизированной системе обеспечения п">
              <w:r>
                <w:rPr>
                  <w:color w:val="0000FF"/>
                </w:rPr>
                <w:t>N 702-ПП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10.12.2014 </w:t>
            </w:r>
            <w:hyperlink r:id="rId63" w:tooltip="Постановление Правительства Москвы от 10.12.2014 N 75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753-ПП</w:t>
              </w:r>
            </w:hyperlink>
            <w:r>
              <w:rPr>
                <w:color w:val="392C69"/>
              </w:rPr>
              <w:t xml:space="preserve">, от 15.05.2015 </w:t>
            </w:r>
            <w:hyperlink r:id="rId64" w:tooltip="Постановление Правительства Москвы от 15.05.2015 N 275-ПП (ред. от 16.12.2025) &quot;О внесении изменений в правовые акты города Москвы&quot; {КонсультантПлюс}">
              <w:r>
                <w:rPr>
                  <w:color w:val="0000FF"/>
                </w:rPr>
                <w:t>N 275-ПП</w:t>
              </w:r>
            </w:hyperlink>
            <w:r>
              <w:rPr>
                <w:color w:val="392C69"/>
              </w:rPr>
              <w:t xml:space="preserve">, от 22.09.2015 </w:t>
            </w:r>
            <w:hyperlink r:id="rId65" w:tooltip="Постановление Правительства Москвы от 22.09.2015 N 609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609-ПП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03.11.2015 </w:t>
            </w:r>
            <w:hyperlink r:id="rId66" w:tooltip="Постановление Правительства Москвы от 03.11.2015 N 725-ПП (ред. от 01.03.2016) &quot;О внесении изменений в правовые акты города Москвы и признании утратившими силу отдельных положений правовых актов города Москвы&quot; {КонсультантПлюс}">
              <w:r>
                <w:rPr>
                  <w:color w:val="0000FF"/>
                </w:rPr>
                <w:t>N 725-ПП</w:t>
              </w:r>
            </w:hyperlink>
            <w:r>
              <w:rPr>
                <w:color w:val="392C69"/>
              </w:rPr>
              <w:t xml:space="preserve">, от 18.11.2015 </w:t>
            </w:r>
            <w:hyperlink r:id="rId67" w:tooltip="Постановление Правительства Москвы от 18.11.2015 N 765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765-ПП</w:t>
              </w:r>
            </w:hyperlink>
            <w:r>
              <w:rPr>
                <w:color w:val="392C69"/>
              </w:rPr>
              <w:t xml:space="preserve">, от 19.07.2016 </w:t>
            </w:r>
            <w:hyperlink r:id="rId68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430-ПП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07.03.2017 </w:t>
            </w:r>
            <w:hyperlink r:id="rId69" w:tooltip="Постановление Правительства Москвы от 07.03.2017 N 85-ПП &quot;О внесении изменений в постановления Правительства Москвы от 25 декабря 2013 г. N 902-ПП, от 19 мая 2015 г. N 299-ПП&quot; (вместе с &quot;Требованиями к декоративно-художественному оформлению временных ограждени">
              <w:r>
                <w:rPr>
                  <w:color w:val="0000FF"/>
                </w:rPr>
                <w:t>N 85-ПП</w:t>
              </w:r>
            </w:hyperlink>
            <w:r>
              <w:rPr>
                <w:color w:val="392C69"/>
              </w:rPr>
              <w:t xml:space="preserve">, от 26.09.2017 </w:t>
            </w:r>
            <w:hyperlink r:id="rId70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695-ПП</w:t>
              </w:r>
            </w:hyperlink>
            <w:r>
              <w:rPr>
                <w:color w:val="392C69"/>
              </w:rPr>
              <w:t xml:space="preserve">, от 20.02.2018 </w:t>
            </w:r>
            <w:hyperlink r:id="rId71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      <w:r>
                <w:rPr>
                  <w:color w:val="0000FF"/>
                </w:rPr>
                <w:t>N 98-ПП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24.07.2018 </w:t>
            </w:r>
            <w:hyperlink r:id="rId72" w:tooltip="Постановление Правительства Москвы от 24.07.2018 N 763-ПП &quot;О внесении изменений в правовые акты города Москвы&quot; {КонсультантПлюс}">
              <w:r>
                <w:rPr>
                  <w:color w:val="0000FF"/>
                </w:rPr>
                <w:t>N 763-ПП</w:t>
              </w:r>
            </w:hyperlink>
            <w:r>
              <w:rPr>
                <w:color w:val="392C69"/>
              </w:rPr>
              <w:t xml:space="preserve">, от 20.08.2019 </w:t>
            </w:r>
            <w:hyperlink r:id="rId73" w:tooltip="Постановление Правительства Москвы от 20.08.2019 N 1058-ПП &quot;О внесении изменений в постановления Правительства Москвы от 25 декабря 2013 г. N 902-ПП и от 19 мая 2015 г. N 299-ПП&quot; {КонсультантПлюс}">
              <w:r>
                <w:rPr>
                  <w:color w:val="0000FF"/>
                </w:rPr>
                <w:t>N 1058-ПП</w:t>
              </w:r>
            </w:hyperlink>
            <w:r>
              <w:rPr>
                <w:color w:val="392C69"/>
              </w:rPr>
              <w:t xml:space="preserve">, от 01.12.2020 </w:t>
            </w:r>
            <w:hyperlink r:id="rId74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      <w:r>
                <w:rPr>
                  <w:color w:val="0000FF"/>
                </w:rPr>
                <w:t>N 2128-ПП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18.05.2021 </w:t>
            </w:r>
            <w:hyperlink r:id="rId75" w:tooltip="Постановление Правительства Москвы от 18.05.2021 N 614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614-ПП</w:t>
              </w:r>
            </w:hyperlink>
            <w:r>
              <w:rPr>
                <w:color w:val="392C69"/>
              </w:rPr>
              <w:t xml:space="preserve">, от 19.11.2021 </w:t>
            </w:r>
            <w:hyperlink r:id="rId76" w:tooltip="Постановление Правительства Москвы от 19.11.2021 N 1812-ПП &quot;О внесении изменений в постановления Правительства Москвы от 25 декабря 2013 г. N 902-ПП и от 16 июля 2019 г. N 877-ПП&quot; {КонсультантПлюс}">
              <w:r>
                <w:rPr>
                  <w:color w:val="0000FF"/>
                </w:rPr>
                <w:t>N 1812-ПП</w:t>
              </w:r>
            </w:hyperlink>
            <w:r>
              <w:rPr>
                <w:color w:val="392C69"/>
              </w:rPr>
              <w:t xml:space="preserve">, от 31.05.2022 </w:t>
            </w:r>
            <w:hyperlink r:id="rId77" w:tooltip="Постановление Правительства Москвы от 31.05.2022 N 967-ПП &quot;О внесении изменений в постановления Правительства Москвы от 25 декабря 2013 г. N 902-ПП и от 16 июля 2019 г. N 877-ПП&quot; {КонсультантПлюс}">
              <w:r>
                <w:rPr>
                  <w:color w:val="0000FF"/>
                </w:rPr>
                <w:t>N 967-ПП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от 09.</w:t>
            </w:r>
            <w:r>
              <w:rPr>
                <w:color w:val="392C69"/>
              </w:rPr>
              <w:t xml:space="preserve">07.2024 </w:t>
            </w:r>
            <w:hyperlink r:id="rId78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1521-ПП</w:t>
              </w:r>
            </w:hyperlink>
            <w:r>
              <w:rPr>
                <w:color w:val="392C69"/>
              </w:rPr>
              <w:t xml:space="preserve">, от 12.07.2024 </w:t>
            </w:r>
            <w:hyperlink r:id="rId7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      <w:r>
                <w:rPr>
                  <w:color w:val="0000FF"/>
                </w:rPr>
                <w:t>N 1581-ПП</w:t>
              </w:r>
            </w:hyperlink>
            <w:r>
              <w:rPr>
                <w:color w:val="392C69"/>
              </w:rPr>
              <w:t xml:space="preserve">, от 05.03.2025 </w:t>
            </w:r>
            <w:hyperlink r:id="rId80" w:tooltip="Постановление Правительства Москвы от 05.03.2025 N 412-ПП &quot;О внесении изменений в постановления Правительства Москвы от 12 декабря 2012 г. N 712-ПП и от 25 декабря 2013 г. N 902-ПП&quot; {КонсультантПлюс}">
              <w:r>
                <w:rPr>
                  <w:color w:val="0000FF"/>
                </w:rPr>
                <w:t>N 412-ПП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29.04.2025 </w:t>
            </w:r>
            <w:hyperlink r:id="rId81" w:tooltip="Постановление Правительства Москвы от 29.04.2025 N 975-ПП &quot;О внесении изменения в постановление Правительства Москвы от 25 декабря 2013 г. N 902-ПП&quot; {КонсультантПлюс}">
              <w:r>
                <w:rPr>
                  <w:color w:val="0000FF"/>
                </w:rPr>
                <w:t>N 975-ПП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82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      <w:r>
                <w:rPr>
                  <w:color w:val="0000FF"/>
                </w:rPr>
                <w:t>N 2341-ПП</w:t>
              </w:r>
            </w:hyperlink>
            <w:r>
              <w:rPr>
                <w:color w:val="392C69"/>
              </w:rPr>
              <w:t>, от 23.12.202</w:t>
            </w:r>
            <w:r>
              <w:rPr>
                <w:color w:val="392C69"/>
              </w:rPr>
              <w:t xml:space="preserve">5 </w:t>
            </w:r>
            <w:hyperlink r:id="rId83" w:tooltip="Постановление Правительства Москвы от 23.12.2025 N 3344-ПП &quot;О креативных кластерах и креативных пространствах в городе Москве&quot; (вместе с &quot;Порядком подтверждения соответствия территории критериям признания территории креативным кластером&quot;, &quot;Порядком присвоения ">
              <w:r>
                <w:rPr>
                  <w:color w:val="0000FF"/>
                </w:rPr>
                <w:t>N 3344-ПП</w:t>
              </w:r>
            </w:hyperlink>
            <w:r>
              <w:rPr>
                <w:color w:val="392C69"/>
              </w:rPr>
              <w:t>,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17.03.2026 </w:t>
            </w:r>
            <w:hyperlink r:id="rId84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      <w:r>
                <w:rPr>
                  <w:color w:val="0000FF"/>
                </w:rPr>
                <w:t>N 586-ПП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</w:tr>
    </w:tbl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I. Общие положения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1. Настоящие Правила размещения и содержания информационных конструкций в городе Москве (далее - Правила) определяют виды информационных конструкций, размещаемых в городе Москве, устанавливают требования к указанным информационным кон</w:t>
      </w:r>
      <w:r>
        <w:t>струкциям, их размещению и содержанию. Неотъемлемой составной частью настоящих Правил является Графическое приложение к Правилам (</w:t>
      </w:r>
      <w:hyperlink w:anchor="P719" w:tooltip="ГРАФИЧЕСКОЕ ПРИЛОЖЕНИЕ">
        <w:r>
          <w:rPr>
            <w:color w:val="0000FF"/>
          </w:rPr>
          <w:t>приложение</w:t>
        </w:r>
      </w:hyperlink>
      <w:r>
        <w:t xml:space="preserve"> к настоящим Правилам).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 Информационная конструкция - объек</w:t>
      </w:r>
      <w:r>
        <w:t>т благоустройства, выполняющий функцию информирования населения города Москвы и соответствующий требованиям, установленным настоящими Правилами.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Абзац утратил силу с 16 июля 2024 года. - </w:t>
      </w:r>
      <w:hyperlink r:id="rId8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</w:t>
        </w:r>
      </w:hyperlink>
      <w:r>
        <w:t xml:space="preserve"> Правительства Москвы от 12.07.2024 N 1581-ПП.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Настоящие Правила не распространяются на знаки дорожного движения, в том числе на указатели в отношении объектов, расположенн</w:t>
      </w:r>
      <w:r>
        <w:t>ых на улично-дорожной сети города, а также на случаи применения декоративно-художественного оформления в отношении временных ограждений мест проведения работ по строительству, реконструкции объектов капитального строительства в городе Москве.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86" w:tooltip="Постановление Правительства Москвы от 07.03.2017 N 85-ПП &quot;О внесении изменений в постановления Правительства Москвы от 25 декабря 2013 г. N 902-ПП, от 19 мая 2015 г. N 299-ПП&quot; (вместе с &quot;Требованиями к декоративно-художественному оформлению временных ограждени">
        <w:r>
          <w:rPr>
            <w:color w:val="0000FF"/>
          </w:rPr>
          <w:t>постановления</w:t>
        </w:r>
      </w:hyperlink>
      <w:r>
        <w:t xml:space="preserve"> Правительства Москвы от 07.03.2017 N 85-ПП)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 В городе Москве осуществляется размещение информационных конс</w:t>
      </w:r>
      <w:r>
        <w:t>трукций следующих видов: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1" w:name="P104"/>
      <w:bookmarkEnd w:id="11"/>
      <w:r>
        <w:t>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</w:t>
      </w:r>
      <w:r>
        <w:t>одорог (в том числе кольцевых) и трасс федерального значения, указатели номеров домов, указатели наименований объектов обслуживания пассажиров (в том числе наименование аэропортов, автовокзалов, остановочных пунктов и иных объектов) и объектов обслуживания</w:t>
      </w:r>
      <w:r>
        <w:t xml:space="preserve"> городского транспорта (в том числе наименование автобусных парков, трамвайных депо, диспетчерских пунктов и иных объектов).</w:t>
      </w:r>
    </w:p>
    <w:p w:rsidR="004F5BEC" w:rsidRDefault="00883044">
      <w:pPr>
        <w:pStyle w:val="ConsPlusNormal0"/>
        <w:jc w:val="both"/>
      </w:pPr>
      <w:r>
        <w:t xml:space="preserve">(п. 3.1 в ред. </w:t>
      </w:r>
      <w:hyperlink r:id="rId8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2" w:name="P106"/>
      <w:bookmarkEnd w:id="12"/>
      <w:r>
        <w:t>3.2. Указатели территориального деления города Москвы, указатели границ территорий внутригородских муниципальных образований в городе Москве, указатели картографической инф</w:t>
      </w:r>
      <w:r>
        <w:t>ормации, а также указатели маршрутов (схемы) движения и расписания городского пассажирского транспорта.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3" w:name="P107"/>
      <w:bookmarkEnd w:id="13"/>
      <w:r>
        <w:t>3.3.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</w:t>
      </w:r>
      <w:r>
        <w:t xml:space="preserve"> городе Москве, государственных унитарных предприятий (государственных предприятий, казенных предприятий) города Москвы и государственных учреждений города Москвы в виде настенной конструкции, размещаемой на внешней поверхности фасада, содержащей сведения </w:t>
      </w:r>
      <w:r>
        <w:t>о наименовании соответствующего органа, предприятия или учреждения.</w:t>
      </w:r>
    </w:p>
    <w:p w:rsidR="004F5BEC" w:rsidRDefault="00883044">
      <w:pPr>
        <w:pStyle w:val="ConsPlusNormal0"/>
        <w:jc w:val="both"/>
      </w:pPr>
      <w:r>
        <w:t xml:space="preserve">(п. 3.3 в ред. </w:t>
      </w:r>
      <w:hyperlink r:id="rId8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</w:t>
      </w:r>
      <w:r>
        <w:t>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4" w:name="P109"/>
      <w:bookmarkEnd w:id="14"/>
      <w:r>
        <w:t>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</w:t>
      </w:r>
      <w:r>
        <w:t>иде настенной конструкции, размещаемой на внешней поверхности фасада, содержащей сведения о наименовании соответствующего органа, предприятия или учреждения.</w:t>
      </w:r>
    </w:p>
    <w:p w:rsidR="004F5BEC" w:rsidRDefault="00883044">
      <w:pPr>
        <w:pStyle w:val="ConsPlusNormal0"/>
        <w:jc w:val="both"/>
      </w:pPr>
      <w:r>
        <w:t xml:space="preserve">(п. 3.4 в ред. </w:t>
      </w:r>
      <w:hyperlink r:id="rId8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5" w:name="P111"/>
      <w:bookmarkEnd w:id="15"/>
      <w:r>
        <w:t xml:space="preserve">3.5. Вывески - информационные конструкции, размещаемые на фасадах, крышах или иных внешних поверхностях (внешних ограждающих конструкциях) </w:t>
      </w:r>
      <w:r>
        <w:t>зданий, строений, сооружений, в том числе с внешней и (или) с внутренней стороны витрин, окон, на внешних поверхностях нестационарных торговых объектов, размещаемые отдельно стоящие информационные конструкции в месте фактического нахождения или осуществлен</w:t>
      </w:r>
      <w:r>
        <w:t>ия деятельности организации или индивидуального предпринимателя и содержащие: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6" w:name="P112"/>
      <w:bookmarkEnd w:id="16"/>
      <w:r>
        <w:t>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</w:t>
      </w:r>
      <w:r>
        <w:t>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 осуществления деятельности) данной организации, индивидуального предпринимателя, за исключ</w:t>
      </w:r>
      <w:r>
        <w:t>ением вывесок, размещаемых на крышах зданий, строений, сооружений.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Требования к сведениям, содержащимся в вывесках, размещаемых на крышах зданий, строений, сооружений, указаны в </w:t>
      </w:r>
      <w:hyperlink w:anchor="P463" w:tooltip="21.1. Размещение информационных конструкций (вывесок) на крышах зданий, строений, сооружений, в том числе навесе автозаправочной станции, допускается при условии, если единоличным собственником или правообладателем (за исключением правообладателей на основании">
        <w:r>
          <w:rPr>
            <w:color w:val="0000FF"/>
          </w:rPr>
          <w:t>пункте 21.1</w:t>
        </w:r>
      </w:hyperlink>
      <w:r>
        <w:t xml:space="preserve"> настоящих Правил.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7" w:name="P114"/>
      <w:bookmarkEnd w:id="17"/>
      <w:r>
        <w:t>3.5.2. Свед</w:t>
      </w:r>
      <w:r>
        <w:t xml:space="preserve">ения, размещаемые в случаях, предусмотренных </w:t>
      </w:r>
      <w:hyperlink r:id="rId90" w:tooltip="Закон РФ от 07.02.1992 N 2300-1 (ред. от 28.12.2025, с изм. от 17.02.2026) &quot;О защите прав потребителей&quot; (с изм. и доп., вступ. в силу с 01.03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г. N 2300-1 "О защите прав потребителей".</w:t>
      </w:r>
    </w:p>
    <w:p w:rsidR="004F5BEC" w:rsidRDefault="00883044">
      <w:pPr>
        <w:pStyle w:val="ConsPlusNormal0"/>
        <w:jc w:val="both"/>
      </w:pPr>
      <w:r>
        <w:t xml:space="preserve">(п. 3.5 в ред. </w:t>
      </w:r>
      <w:hyperlink r:id="rId9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8" w:name="P116"/>
      <w:bookmarkEnd w:id="18"/>
      <w:r>
        <w:t>3.6. Информационные стенды, размещенные в подъездах и на внешних поверхностях многоквартирных домов, жилых домов, - информационные конструкции</w:t>
      </w:r>
      <w:r>
        <w:t xml:space="preserve">, предназначенные для информирования населения города Москвы по вопросам, указанным в </w:t>
      </w:r>
      <w:hyperlink w:anchor="P211" w:tooltip="9(1). Информационные конструкции, указанные в пункте 3.6 настоящих Правил, могут размещаться в подъездах, а также на расстоянии не более двух метров от входных дверей подъездов на внешних поверхностях многоквартирных домов.">
        <w:r>
          <w:rPr>
            <w:color w:val="0000FF"/>
          </w:rPr>
          <w:t>пункте 9(1)</w:t>
        </w:r>
      </w:hyperlink>
      <w:r>
        <w:t xml:space="preserve"> настоящих Правил, одного из следующих видов: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19" w:name="P117"/>
      <w:bookmarkEnd w:id="19"/>
      <w:r>
        <w:t>3.6.1. Информационные доски.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0" w:name="P118"/>
      <w:bookmarkEnd w:id="20"/>
      <w:r>
        <w:t>3.6.2. Навесные телевизионные жидкокристаллические или плазменные панели.</w:t>
      </w:r>
    </w:p>
    <w:p w:rsidR="004F5BEC" w:rsidRDefault="00883044">
      <w:pPr>
        <w:pStyle w:val="ConsPlusNormal0"/>
        <w:jc w:val="both"/>
      </w:pPr>
      <w:r>
        <w:t xml:space="preserve">(п. 3.6 в </w:t>
      </w:r>
      <w:r>
        <w:t xml:space="preserve">ред. </w:t>
      </w:r>
      <w:hyperlink r:id="rId92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3(1). К информационным конструкциям, указанным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 xml:space="preserve"> - </w:t>
      </w:r>
      <w:hyperlink w:anchor="P109" w:tooltip="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иде настенной конструкции, разм">
        <w:r>
          <w:rPr>
            <w:color w:val="0000FF"/>
          </w:rPr>
          <w:t>3.4</w:t>
        </w:r>
      </w:hyperlink>
      <w:r>
        <w:t xml:space="preserve">, </w:t>
      </w:r>
      <w:hyperlink w:anchor="P116" w:tooltip="3.6. Информационные стенды, размещенные в подъездах и на внешних поверхностях многоквартирных домов, жилых домов, - информационные конструкции, предназначенные для информирования населения города Москвы по вопросам, указанным в пункте 9(1) настоящих Правил, од">
        <w:r>
          <w:rPr>
            <w:color w:val="0000FF"/>
          </w:rPr>
          <w:t>3.6</w:t>
        </w:r>
      </w:hyperlink>
      <w:r>
        <w:t xml:space="preserve"> нас</w:t>
      </w:r>
      <w:r>
        <w:t xml:space="preserve">тоящих Правил, применяются только требования </w:t>
      </w:r>
      <w:hyperlink w:anchor="P122" w:tooltip="4. Информационные конструкции, указанные в пунктах 3.1-3.3, 3.6.1 настоящих Правил, размещаются за счет средств бюджета города Москвы, средств бюджетов внутригородских муниципальных образований в городе Москве, а также средств государственных предприятий и учр">
        <w:r>
          <w:rPr>
            <w:color w:val="0000FF"/>
          </w:rPr>
          <w:t>пунктов 4</w:t>
        </w:r>
      </w:hyperlink>
      <w:r>
        <w:t xml:space="preserve">, </w:t>
      </w:r>
      <w:hyperlink w:anchor="P129" w:tooltip="5. Содержание информационных конструкций, указанных в пунктах 3.1 и 3.2 настоящих Правил, размещенных на внешних поверхностях зданий, строений, сооружений (далее - объекты), осуществляется собственниками (правообладателями) данных объектов.">
        <w:r>
          <w:rPr>
            <w:color w:val="0000FF"/>
          </w:rPr>
          <w:t>5</w:t>
        </w:r>
      </w:hyperlink>
      <w:r>
        <w:t xml:space="preserve">, </w:t>
      </w:r>
      <w:hyperlink w:anchor="P207" w:tooltip="9. Информационные конструкции, размещаемые в городе Москве, 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">
        <w:r>
          <w:rPr>
            <w:color w:val="0000FF"/>
          </w:rPr>
          <w:t>9</w:t>
        </w:r>
      </w:hyperlink>
      <w:r>
        <w:t xml:space="preserve">, </w:t>
      </w:r>
      <w:hyperlink w:anchor="P211" w:tooltip="9(1). Информационные конструкции, указанные в пункте 3.6 настоящих Правил, могут размещаться в подъездах, а также на расстоянии не более двух метров от входных дверей подъездов на внешних поверхностях многоквартирных домов.">
        <w:r>
          <w:rPr>
            <w:color w:val="0000FF"/>
          </w:rPr>
          <w:t>9(1)</w:t>
        </w:r>
      </w:hyperlink>
      <w:r>
        <w:t xml:space="preserve"> - </w:t>
      </w:r>
      <w:hyperlink w:anchor="P245" w:tooltip="9(5). В случае неисполнения собственником информационной конструкции, указанной в пункте 3.6.2 настоящих Правил, требований настоящих Правил, иных правовых актов города Москвы, условий соглашения, указанного в пункте 9(4) настоящих Правил, при условии неустран">
        <w:r>
          <w:rPr>
            <w:color w:val="0000FF"/>
          </w:rPr>
          <w:t>9(5)</w:t>
        </w:r>
      </w:hyperlink>
      <w:r>
        <w:t xml:space="preserve">, </w:t>
      </w:r>
      <w:hyperlink w:anchor="P681" w:tooltip="45. Информационные конструкции должны содержаться в технически исправном состоянии, быть очищенными от грязи и иного мусора.">
        <w:r>
          <w:rPr>
            <w:color w:val="0000FF"/>
          </w:rPr>
          <w:t>45</w:t>
        </w:r>
      </w:hyperlink>
      <w:r>
        <w:t xml:space="preserve">, </w:t>
      </w:r>
      <w:hyperlink w:anchor="P686" w:tooltip="46. Информационные конструкции подлежат промывке и очистке от грязи и мусора.">
        <w:r>
          <w:rPr>
            <w:color w:val="0000FF"/>
          </w:rPr>
          <w:t>46</w:t>
        </w:r>
      </w:hyperlink>
      <w:r>
        <w:t xml:space="preserve"> и </w:t>
      </w:r>
      <w:hyperlink w:anchor="P697" w:tooltip="47. Ответственность за нарушение требований настоящих Правил к размещению и содержанию информационных конструкций несут:">
        <w:r>
          <w:rPr>
            <w:color w:val="0000FF"/>
          </w:rPr>
          <w:t>47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3(1) введен </w:t>
      </w:r>
      <w:hyperlink r:id="rId9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</w:t>
      </w:r>
      <w:r>
        <w:t>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1" w:name="P122"/>
      <w:bookmarkEnd w:id="21"/>
      <w:r>
        <w:t xml:space="preserve">4. Информационные конструкции, указанные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>-</w:t>
      </w:r>
      <w:hyperlink w:anchor="P107" w:tooltip="3.3.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, государственных унитарных предприятий (государственных предприятий, казенных предприятий) го">
        <w:r>
          <w:rPr>
            <w:color w:val="0000FF"/>
          </w:rPr>
          <w:t>3.3</w:t>
        </w:r>
      </w:hyperlink>
      <w:r>
        <w:t xml:space="preserve">, </w:t>
      </w:r>
      <w:hyperlink w:anchor="P117" w:tooltip="3.6.1. Информационные доски.">
        <w:r>
          <w:rPr>
            <w:color w:val="0000FF"/>
          </w:rPr>
          <w:t>3.6.1</w:t>
        </w:r>
      </w:hyperlink>
      <w:r>
        <w:t xml:space="preserve"> настоящих Правил, размещаются за счет средств бю</w:t>
      </w:r>
      <w:r>
        <w:t>джета города Москвы, средств бюджетов внутригородских муниципальных образований в городе Москве, а также средств государственных предприятий и учреждений города Москвы, муниципальных предприятий и учреждений внутригородских муниципальных образований в горо</w:t>
      </w:r>
      <w:r>
        <w:t>де Москве соответственно органами государственной власти города Москвы, органами местного самоуправления, государственными предприятиями и учреждениями города Москвы, муниципальными предприятиями и учреждениями внутригородских муниципальных образований в г</w:t>
      </w:r>
      <w:r>
        <w:t>ороде Москве.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10.12.2014 </w:t>
      </w:r>
      <w:hyperlink r:id="rId94" w:tooltip="Постановление Правительства Москвы от 10.12.2014 N 753-ПП &quot;О внесении изменений в правовые акты города Москвы&quot; {КонсультантПлюс}">
        <w:r>
          <w:rPr>
            <w:color w:val="0000FF"/>
          </w:rPr>
          <w:t>N 753-ПП</w:t>
        </w:r>
      </w:hyperlink>
      <w:r>
        <w:t xml:space="preserve">, от 18.11.2015 </w:t>
      </w:r>
      <w:hyperlink r:id="rId95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N 765-ПП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Финансирование размещения информационных конструкций, указанных в </w:t>
      </w:r>
      <w:hyperlink w:anchor="P109" w:tooltip="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иде настенной конструкции, разм">
        <w:r>
          <w:rPr>
            <w:color w:val="0000FF"/>
          </w:rPr>
          <w:t>пункте 3.4</w:t>
        </w:r>
      </w:hyperlink>
      <w:r>
        <w:t xml:space="preserve"> настоящих Правил, осущест</w:t>
      </w:r>
      <w:r>
        <w:t>вляется в соответствии с законодательством Российской Федерации.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Финансирование размещения и содержания информационных конструкций, указанных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</w:t>
        </w:r>
        <w:r>
          <w:rPr>
            <w:color w:val="0000FF"/>
          </w:rPr>
          <w:t xml:space="preserve"> 3.6.2</w:t>
        </w:r>
      </w:hyperlink>
      <w:r>
        <w:t xml:space="preserve"> настоящих Правил, включая выполнение работ по подключению таких информационных конструкций к электрическим сетям, информационно-телекоммуникационной сети Интернет, работ по организации канала связи для передачи видео- и мультимедиаинформации, осущес</w:t>
      </w:r>
      <w:r>
        <w:t>твляется за счет средств собственников таких информационных конструкций.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96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Для отдельных видов информационных конструкций, указанных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>-</w:t>
      </w:r>
      <w:hyperlink w:anchor="P109" w:tooltip="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иде настенной конструкции, разм">
        <w:r>
          <w:rPr>
            <w:color w:val="0000FF"/>
          </w:rPr>
          <w:t>3.4</w:t>
        </w:r>
      </w:hyperlink>
      <w:r>
        <w:t xml:space="preserve">, </w:t>
      </w:r>
      <w:hyperlink w:anchor="P116" w:tooltip="3.6. Информационные стенды, размещенные в подъездах и на внешних поверхностях многоквартирных домов, жилых домов, - информационные конструкции, предназначенные для информирования населения города Москвы по вопросам, указанным в пункте 9(1) настоящих Правил, од">
        <w:r>
          <w:rPr>
            <w:color w:val="0000FF"/>
          </w:rPr>
          <w:t>3.6</w:t>
        </w:r>
      </w:hyperlink>
      <w:r>
        <w:t xml:space="preserve"> настоящих Правил, Правительством Москвы могут быть установлены типовые формы, а также принципы их размещения.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97" w:tooltip="Постановление Правительства Москвы от 10.12.2014 N 753-ПП &quot;О внесении изменений в правовые акты города Москвы&quot; {КонсультантПлюс}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Правительства Москвы от 10.12.2014 N 753-ПП)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2" w:name="P129"/>
      <w:bookmarkEnd w:id="22"/>
      <w:r>
        <w:t xml:space="preserve">5. Содержание информационных конструкций, указанных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 xml:space="preserve"> и </w:t>
      </w:r>
      <w:hyperlink w:anchor="P106" w:tooltip="3.2. Указатели территориального деления города Москвы, указатели границ территорий внутригородских муниципальных образований в городе Москве, указатели картографической информации, а также указатели маршрутов (схемы) движения и расписания городского пассажирск">
        <w:r>
          <w:rPr>
            <w:color w:val="0000FF"/>
          </w:rPr>
          <w:t>3.2</w:t>
        </w:r>
      </w:hyperlink>
      <w:r>
        <w:t xml:space="preserve"> настоящих Правил, размещенных на внешних поверхностях</w:t>
      </w:r>
      <w:r>
        <w:t xml:space="preserve"> зданий, строений, сооружений (далее - объекты), осуществляется собственниками (правообладателями) данных объектов.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Содержание информационных конструкций, указанных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>-</w:t>
      </w:r>
      <w:hyperlink w:anchor="P107" w:tooltip="3.3.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, государственных унитарных предприятий (государственных предприятий, казенных предприятий) го">
        <w:r>
          <w:rPr>
            <w:color w:val="0000FF"/>
          </w:rPr>
          <w:t>3.3</w:t>
        </w:r>
      </w:hyperlink>
      <w:r>
        <w:t xml:space="preserve"> настоящих Правил, размещенных в виде отдельно стоящих конструкций, а также информационных конструкций, указанных в </w:t>
      </w:r>
      <w:hyperlink w:anchor="P117" w:tooltip="3.6.1. Информационные доски.">
        <w:r>
          <w:rPr>
            <w:color w:val="0000FF"/>
          </w:rPr>
          <w:t>пункте 3.6.1</w:t>
        </w:r>
      </w:hyperlink>
      <w:r>
        <w:t xml:space="preserve"> настоящих Правил, осуществляется органами государственной власти г</w:t>
      </w:r>
      <w:r>
        <w:t>орода Москвы, органами местного самоуправления, государственными предприятиями и учреждениями города Москвы, муниципальными предприятиями и учреждениями внутригородских муниципальных образований в городе Москве соответственно за счет средств бюджета города</w:t>
      </w:r>
      <w:r>
        <w:t xml:space="preserve"> Москвы, средств бюджетов внутригородских муниципальных образований в городе Москве, а также средств указанных государственных и муниципальных предприятий и учреждений.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10.12.2014 </w:t>
      </w:r>
      <w:hyperlink r:id="rId98" w:tooltip="Постановление Правительства Москвы от 10.12.2014 N 753-ПП &quot;О внесении изменений в правовые акты города Москвы&quot; {КонсультантПлюс}">
        <w:r>
          <w:rPr>
            <w:color w:val="0000FF"/>
          </w:rPr>
          <w:t>N 753-ПП</w:t>
        </w:r>
      </w:hyperlink>
      <w:r>
        <w:t xml:space="preserve">, от 18.11.2015 </w:t>
      </w:r>
      <w:hyperlink r:id="rId99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N 765-ПП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Содержание информационных конструкций, указанных в </w:t>
      </w:r>
      <w:hyperlink w:anchor="P109" w:tooltip="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иде настенной конструкции, разм">
        <w:r>
          <w:rPr>
            <w:color w:val="0000FF"/>
          </w:rPr>
          <w:t>пункте 3.4</w:t>
        </w:r>
      </w:hyperlink>
      <w:r>
        <w:t xml:space="preserve"> настоящих Правил, осуществляется органом государственной власти Российской Федерации, федеральным учреждением, пр</w:t>
      </w:r>
      <w:r>
        <w:t>едприятием, сведения о котором содержатся в данных информационных конструкциях.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Содержание информационных конструкций, указанных в </w:t>
      </w:r>
      <w:hyperlink w:anchor="P111" w:tooltip="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том числе с внешней и (или) с внутренней стороны витрин, окон, на внешних поверхностях не">
        <w:r>
          <w:rPr>
            <w:color w:val="0000FF"/>
          </w:rPr>
          <w:t>пункте 3.5</w:t>
        </w:r>
      </w:hyperlink>
      <w:r>
        <w:t xml:space="preserve"> настоящих Правил (далее - вывески), осуществляется организацией, индивидуальн</w:t>
      </w:r>
      <w:r>
        <w:t>ым предпринимателем, которые являются собственниками (правообладателями) конструкции, сведения о которых содержатся в данных информационных конструкциях и в месте фактического нахождения (осуществления деятельности) которых данные информационные конструкци</w:t>
      </w:r>
      <w:r>
        <w:t>и размещены (далее - владельцы вывесок), либо собственниками (правообладателями) нежилых зданий, строений, сооружений, помещений в них или лицами, осуществляющими управление многоквартирными домами, к которым присоединяются информационные конструкции (выве</w:t>
      </w:r>
      <w:r>
        <w:t xml:space="preserve">ски) (в случае их размещения в соответствии с требованиями </w:t>
      </w:r>
      <w:hyperlink w:anchor="P141" w:tooltip="5(2). Размещение информационных конструкций (вывесок) на фасадах зданий, строений, сооружений, содержащих сведения, указанные в пункте 3.5.1 настоящих Правил, места размещения, параметры и содержание которых определены материалами архитектурно-градостроительно">
        <w:r>
          <w:rPr>
            <w:color w:val="0000FF"/>
          </w:rPr>
          <w:t>пунктов 5(2)</w:t>
        </w:r>
      </w:hyperlink>
      <w:r>
        <w:t xml:space="preserve">, </w:t>
      </w:r>
      <w:hyperlink w:anchor="P143" w:tooltip="5(3). Размещение информационных конструкций (вывесок), указанных в пункте 5(2) настоящих Правил, в случае изменения их места размещения, содержания и (или) параметров, утвержденных в свидетельстве об утверждении архитектурно-градостроительного решения объекта ">
        <w:r>
          <w:rPr>
            <w:color w:val="0000FF"/>
          </w:rPr>
          <w:t>5(3)</w:t>
        </w:r>
      </w:hyperlink>
      <w:r>
        <w:t xml:space="preserve"> настоящих Правил).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00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Содержание информационных конструкций, указанных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осуществляется собственниками таких информационных конструкций.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101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Выполнение работ по подключению информационных конструкций, указанных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к информационно-телекоммуникационной сети Интернет обеспечивается в рамках исполнения государственных контрактов на оказание услуг по предос</w:t>
      </w:r>
      <w:r>
        <w:t xml:space="preserve">тавлению информации, заключаемых между поставщиками информации и оператором государственной информационной системы "Единый центр хранения и обработки данных" в соответствии с </w:t>
      </w:r>
      <w:hyperlink r:id="rId102" w:tooltip="Постановление Правительства Москвы от 07.02.2012 N 24-ПП (ред. от 28.11.2023) &quot;Об утверждении Положения о государственной информационной системе &quot;Единый центр хранения и обработки данных&quot; {КонсультантПлюс}">
        <w:r>
          <w:rPr>
            <w:color w:val="0000FF"/>
          </w:rPr>
          <w:t>Положением</w:t>
        </w:r>
      </w:hyperlink>
      <w:r>
        <w:t xml:space="preserve"> о государственной информационной системе "Единый центр хранения и обработки данных", утвержденным постановлением Правительства Москвы от 7 февраля 2012 г. N 24-ПП "Об утверждении Положения о государственной информационной системе "Единый цент</w:t>
      </w:r>
      <w:r>
        <w:t xml:space="preserve">р хранения и обработки данных", в случае если место размещения информационной конструкции, указанной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соответствует ме</w:t>
      </w:r>
      <w:r>
        <w:t>сту размещения технических средств, с помощью которых осуществляется предоставление информации в государственную систему "Единый центр хранения и обработки данных", и при наличии соответствующих условий в указанных государственных контрактах.</w:t>
      </w:r>
    </w:p>
    <w:p w:rsidR="004F5BEC" w:rsidRDefault="00883044">
      <w:pPr>
        <w:pStyle w:val="ConsPlusNormal0"/>
        <w:jc w:val="both"/>
      </w:pPr>
      <w:r>
        <w:t>(абзац введен</w:t>
      </w:r>
      <w:r>
        <w:t xml:space="preserve"> </w:t>
      </w:r>
      <w:hyperlink r:id="rId103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5(1). Размещение информационных конструкций (вывесок),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на фасадах торговых, развлекатель</w:t>
      </w:r>
      <w:r>
        <w:t>ных центров и комплексов, кинотеатров, театров, цирков, спортивных центров и комплексов, выставочных залов, музеев осуществляется при условии их соответствия требованиям архитектурно-художественных концепций зданий, строений, сооружений, утверждаемых Комит</w:t>
      </w:r>
      <w:r>
        <w:t>етом по архитектуре и градостроительству города Москвы (далее - Комитет) по согласованию с Мэром Москвы, совещательным органом, возглавляемым Мэром Москвы, либо на соответствующем совещании с участием Мэра Москвы.</w:t>
      </w:r>
    </w:p>
    <w:p w:rsidR="004F5BEC" w:rsidRDefault="00883044">
      <w:pPr>
        <w:pStyle w:val="ConsPlusNormal0"/>
        <w:jc w:val="both"/>
      </w:pPr>
      <w:r>
        <w:t>(в ред. постановлений Правительства Москвы</w:t>
      </w:r>
      <w:r>
        <w:t xml:space="preserve"> от 29.04.2025 </w:t>
      </w:r>
      <w:hyperlink r:id="rId104" w:tooltip="Постановление Правительства Москвы от 29.04.2025 N 975-ПП &quot;О внесении изменения в постановление Правительства Москвы от 25 декабря 2013 г. N 902-ПП&quot; {КонсультантПлюс}">
        <w:r>
          <w:rPr>
            <w:color w:val="0000FF"/>
          </w:rPr>
          <w:t>N 975-ПП</w:t>
        </w:r>
      </w:hyperlink>
      <w:r>
        <w:t xml:space="preserve">, от 25.09.2025 </w:t>
      </w:r>
      <w:hyperlink r:id="rId105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N 2341-ПП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3" w:name="P141"/>
      <w:bookmarkEnd w:id="23"/>
      <w:r>
        <w:t>5(2). Размещение информационных конструкций (вывесок) на фасадах зданий, строений, со</w:t>
      </w:r>
      <w:r>
        <w:t xml:space="preserve">оружений,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места размещения, параметры и содержание которых определены материалами архитектурно-градостроительного решения зданий, строений, сооружений в ра</w:t>
      </w:r>
      <w:r>
        <w:t>мках их строительства или реконструкции, осуществляется на основании свидетельства об утверждении архитектурно-градостроительного решения объекта капитального строительства.</w:t>
      </w:r>
    </w:p>
    <w:p w:rsidR="004F5BEC" w:rsidRDefault="00883044">
      <w:pPr>
        <w:pStyle w:val="ConsPlusNormal0"/>
        <w:jc w:val="both"/>
      </w:pPr>
      <w:r>
        <w:t xml:space="preserve">(п. 5(2) введен </w:t>
      </w:r>
      <w:hyperlink r:id="rId106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4" w:name="P143"/>
      <w:bookmarkEnd w:id="24"/>
      <w:r>
        <w:t xml:space="preserve">5(3). Размещение информационных конструкций (вывесок), указанных в </w:t>
      </w:r>
      <w:hyperlink w:anchor="P141" w:tooltip="5(2). Размещение информационных конструкций (вывесок) на фасадах зданий, строений, сооружений, содержащих сведения, указанные в пункте 3.5.1 настоящих Правил, места размещения, параметры и содержание которых определены материалами архитектурно-градостроительно">
        <w:r>
          <w:rPr>
            <w:color w:val="0000FF"/>
          </w:rPr>
          <w:t>пункте 5(2)</w:t>
        </w:r>
      </w:hyperlink>
      <w:r>
        <w:t xml:space="preserve"> настоящих Правил, в случае изменения их места размещения, содержания</w:t>
      </w:r>
      <w:r>
        <w:t xml:space="preserve"> и (или) параметров, утвержденных в свидетельстве об утверждении архитектурно-градостроительного решения объекта капитального строительства, осуществляется на основании заключения Комитета о соответствии информационной конструкции (вывески) архитектурно-гр</w:t>
      </w:r>
      <w:r>
        <w:t>адостроительному развитию города Москвы с учетом результатов цифрового мастер-планирования на территории города Москвы и рассмотрения указанного вопроса Мэром Москвы, совещательным органом, возглавляемым Мэром Москвы, либо на соответствующем совещании с уч</w:t>
      </w:r>
      <w:r>
        <w:t>астием Мэра Москвы.</w:t>
      </w:r>
    </w:p>
    <w:p w:rsidR="004F5BEC" w:rsidRDefault="00883044">
      <w:pPr>
        <w:pStyle w:val="ConsPlusNormal0"/>
        <w:jc w:val="both"/>
      </w:pPr>
      <w:r>
        <w:t xml:space="preserve">(п. 5(3) введен </w:t>
      </w:r>
      <w:hyperlink r:id="rId107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5(4). На информационные конструкции (вывески), размещаемые в соответствии с </w:t>
      </w:r>
      <w:hyperlink w:anchor="P141" w:tooltip="5(2). Размещение информационных конструкций (вывесок) на фасадах зданий, строений, сооружений, содержащих сведения, указанные в пункте 3.5.1 настоящих Правил, места размещения, параметры и содержание которых определены материалами архитектурно-градостроительно">
        <w:r>
          <w:rPr>
            <w:color w:val="0000FF"/>
          </w:rPr>
          <w:t>пунктами 5(2)</w:t>
        </w:r>
      </w:hyperlink>
      <w:r>
        <w:t xml:space="preserve">, </w:t>
      </w:r>
      <w:hyperlink w:anchor="P143" w:tooltip="5(3). Размещение информационных конструкций (вывесок), указанных в пункте 5(2) настоящих Правил, в случае изменения их места размещения, содержания и (или) параметров, утвержденных в свидетельстве об утверждении архитектурно-градостроительного решения объекта ">
        <w:r>
          <w:rPr>
            <w:color w:val="0000FF"/>
          </w:rPr>
          <w:t>5(3)</w:t>
        </w:r>
      </w:hyperlink>
      <w:r>
        <w:t xml:space="preserve"> настоящих Правил, требования </w:t>
      </w:r>
      <w:hyperlink w:anchor="P247" w:tooltip="10. При размещении в городе Москве информационных конструкций (вывесок), указанных в пункте 3.5 настоящих Правил, запрещается:">
        <w:r>
          <w:rPr>
            <w:color w:val="0000FF"/>
          </w:rPr>
          <w:t>пунктов 10</w:t>
        </w:r>
      </w:hyperlink>
      <w:r>
        <w:t xml:space="preserve"> - </w:t>
      </w:r>
      <w:hyperlink w:anchor="P376" w:tooltip="16. Информационные конструкции (вывески), содержащие сведения, указанные в пункте 3.5.1 настоящих Правил, могут состоять из следующих элементов:">
        <w:r>
          <w:rPr>
            <w:color w:val="0000FF"/>
          </w:rPr>
          <w:t>16</w:t>
        </w:r>
      </w:hyperlink>
      <w:r>
        <w:t xml:space="preserve">, </w:t>
      </w:r>
      <w:hyperlink w:anchor="P394" w:tooltip="18. Настенные конструкции, размещаемые на внешних поверхностях зданий, строений, сооружений, должны соответствовать следующим требованиям:">
        <w:r>
          <w:rPr>
            <w:color w:val="0000FF"/>
          </w:rPr>
          <w:t>18</w:t>
        </w:r>
      </w:hyperlink>
      <w:r>
        <w:t xml:space="preserve"> - </w:t>
      </w:r>
      <w:hyperlink w:anchor="P611" w:tooltip="33. Размещение информационных конструкций (вывесок), содержащих сведения, указанные в пункте 3.5.2 настоящих Правил, на остеклении окон не допускается.">
        <w:r>
          <w:rPr>
            <w:color w:val="0000FF"/>
          </w:rPr>
          <w:t>33</w:t>
        </w:r>
      </w:hyperlink>
      <w:r>
        <w:t xml:space="preserve"> настоящих Правил не распространяются.</w:t>
      </w:r>
    </w:p>
    <w:p w:rsidR="004F5BEC" w:rsidRDefault="00883044">
      <w:pPr>
        <w:pStyle w:val="ConsPlusNormal0"/>
        <w:jc w:val="both"/>
      </w:pPr>
      <w:r>
        <w:t xml:space="preserve">(п. 5(4) введен </w:t>
      </w:r>
      <w:hyperlink r:id="rId108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 В случае утверждения Комитетом архитектурно-художественных концепций внешнего облика улиц, магистралей и территорий</w:t>
      </w:r>
      <w:r>
        <w:t xml:space="preserve"> города Москвы (далее - Архитектурно-художественные концепции) размещение вывесок на фасаде, который отражен в материалах утвержденной Архитектурно-художественной концепции, в том числе на внешней и (или) с внутренней стороны остекления витрин, окон, остек</w:t>
      </w:r>
      <w:r>
        <w:t>ленных частях фасада, а также остекленных частях входных групп здания, строения, сооружения, расположенных на данных улицах, магистралях и территориях города Москвы, осуществляется согласно соответствующей Архитектурно-художественной концепции, а также сог</w:t>
      </w:r>
      <w:r>
        <w:t>ласно требованиям настоящих Правил в части, не противоречащей такой Архитектурно-художественной концепции.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12.07.2024 </w:t>
      </w:r>
      <w:hyperlink r:id="rId10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 xml:space="preserve">, от 25.09.2025 </w:t>
      </w:r>
      <w:hyperlink r:id="rId110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N 2341-ПП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6(1). Архитектурно-художественные концепции подлежат обязательному применению со дня их официал</w:t>
      </w:r>
      <w:r>
        <w:t>ьного опубликования и размещения на официальном сайте Комитета в информационно-телекоммуникационной сети Интернет.</w:t>
      </w:r>
    </w:p>
    <w:p w:rsidR="004F5BEC" w:rsidRDefault="00883044">
      <w:pPr>
        <w:pStyle w:val="ConsPlusNormal0"/>
        <w:jc w:val="both"/>
      </w:pPr>
      <w:r>
        <w:t xml:space="preserve">(п. 6(1) введен </w:t>
      </w:r>
      <w:hyperlink r:id="rId11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6(2). Архитектурно-художественные концепции содержат требования к месту размещения вывесок на фасадах, в том числе на внешней и (или) с внутренней стороны остекления витрин, окон з</w:t>
      </w:r>
      <w:r>
        <w:t>даний, строений, сооружений, и их типам, а также могут содержать требования к параметрам размещаемых вывесок и их колористическому решению. Архитектурно-художественные концепции включают графические материалы, в том числе схемы и чертежи.</w:t>
      </w:r>
    </w:p>
    <w:p w:rsidR="004F5BEC" w:rsidRDefault="00883044">
      <w:pPr>
        <w:pStyle w:val="ConsPlusNormal0"/>
        <w:jc w:val="both"/>
      </w:pPr>
      <w:r>
        <w:t xml:space="preserve">(п. 6(2) введен </w:t>
      </w:r>
      <w:hyperlink r:id="rId11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6(3). Комитет утверждает перечень улиц, магистралей и те</w:t>
      </w:r>
      <w:r>
        <w:t>рриторий города Москвы, на фасадах зданий, строений, сооружений которых вывески размещаются в соответствии с требованиями утвержденных Архитектурно-художественных концепций.</w:t>
      </w:r>
    </w:p>
    <w:p w:rsidR="004F5BEC" w:rsidRDefault="00883044">
      <w:pPr>
        <w:pStyle w:val="ConsPlusNormal0"/>
        <w:jc w:val="both"/>
      </w:pPr>
      <w:r>
        <w:t xml:space="preserve">(п. 6(3) введен </w:t>
      </w:r>
      <w:hyperlink r:id="rId11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6(4). Действие Архитектурно-художественных концепций не распространяется на случаи размещения вывесок на торговых, развле</w:t>
      </w:r>
      <w:r>
        <w:t>кательных центрах и комплексах, кинотеатрах, театрах, цирках, спортивных центрах и комплексах, выставочных залах, музеях, а также на автозаправочных станциях.</w:t>
      </w:r>
    </w:p>
    <w:p w:rsidR="004F5BEC" w:rsidRDefault="00883044">
      <w:pPr>
        <w:pStyle w:val="ConsPlusNormal0"/>
        <w:jc w:val="both"/>
      </w:pPr>
      <w:r>
        <w:t xml:space="preserve">(п. 6(4) введен </w:t>
      </w:r>
      <w:hyperlink r:id="rId11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6(5). Архитектурно-художественные концепции, в соответствии с которыми размещаются вывески на фасадах зданий, строений, сооружений, явля</w:t>
      </w:r>
      <w:r>
        <w:t>ющихся объектами культурного наследия, выявленными объектами культурного наследия, утверждаются по согласованию с Департаментом культурного наследия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Срок рассмотрения Департаментом культурного наследия города Москвы поступившего проекта Архитектурно-художественной концепции, включая срок направления принятого по результатам его рассмотрения решения в Комитет, составляет 10 рабочих дней со дня получения</w:t>
      </w:r>
      <w:r>
        <w:t xml:space="preserve"> указанного проекта Департаментом культурного наследия города Москвы. В случае неполучения Комитетом согласования Департамента культурного наследия города Москвы, принятого по результатам рассмотрения поступившего проекта, по истечении установленного для с</w:t>
      </w:r>
      <w:r>
        <w:t>огласования срока разработанный проект Архитектурно-художественной концепции считается согласованным.</w:t>
      </w:r>
    </w:p>
    <w:p w:rsidR="004F5BEC" w:rsidRDefault="00883044">
      <w:pPr>
        <w:pStyle w:val="ConsPlusNormal0"/>
        <w:jc w:val="both"/>
      </w:pPr>
      <w:r>
        <w:t xml:space="preserve">(п. 6(5) введен </w:t>
      </w:r>
      <w:hyperlink r:id="rId11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6(6). В случае изменения градостроительной ситуации на улицах, магистралях и территориях города Москвы, на которые были разработаны и утверждены Архитектурно-художественные концепции, в связи с</w:t>
      </w:r>
      <w:r>
        <w:t>о строительством нового объекта Комитет в срок не позднее трех месяцев со дня выдачи разрешения на ввод объекта в эксплуатацию осуществляет актуализацию соответствующей Архитектурно-художественной концепции с целью указания возможных мест размещения вывесо</w:t>
      </w:r>
      <w:r>
        <w:t>к на фасаде объекта нового строительства, а также видов и типов вывесок, допустимых к размещению.</w:t>
      </w:r>
    </w:p>
    <w:p w:rsidR="004F5BEC" w:rsidRDefault="00883044">
      <w:pPr>
        <w:pStyle w:val="ConsPlusNormal0"/>
        <w:jc w:val="both"/>
      </w:pPr>
      <w:r>
        <w:t xml:space="preserve">(п. 6(6) введен </w:t>
      </w:r>
      <w:hyperlink r:id="rId11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6(7). Размещение вывесок на фасадах зданий, строений, соо</w:t>
      </w:r>
      <w:r>
        <w:t>ружений, расположенных на улицах, магистралях и территориях города Москвы, в отношении которых разработаны и утверждены соответствующие Архитектурно-художественные концепции, с нарушением требований к размещению вывесок, установленных указанными Архитектур</w:t>
      </w:r>
      <w:r>
        <w:t>но-художественными концепциями, не допускается, за исключением случаев размещения вывесок в соответствии с дизайн-проектами, согласованными в установленном порядке.</w:t>
      </w:r>
    </w:p>
    <w:p w:rsidR="004F5BEC" w:rsidRDefault="00883044">
      <w:pPr>
        <w:pStyle w:val="ConsPlusNormal0"/>
        <w:jc w:val="both"/>
      </w:pPr>
      <w:r>
        <w:t xml:space="preserve">(п. 6(7) введен </w:t>
      </w:r>
      <w:hyperlink r:id="rId11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6(8). В случае отсутствия в утвержденной Архитектурно-художественной концепции обозначения места размещения вывески на фасаде здан</w:t>
      </w:r>
      <w:r>
        <w:t>ия, строения, сооружения, отраженном в материалах утвержденной Архитектурно-художественной концепции, а также в случае изменения архитектурного решения такого фасада размещение вывески осуществляется на основании дизайн-проекта размещения вывески, разработ</w:t>
      </w:r>
      <w:r>
        <w:t xml:space="preserve">анного и согласованного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6(8) введен </w:t>
      </w:r>
      <w:hyperlink r:id="rId11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6(9). В случае согласования в установленном порядке дизайн-проекта размещения вывески на фасаде здания, строения, сооружения</w:t>
      </w:r>
      <w:r>
        <w:t>, расположенного на улице, магистрали или территории города Москвы, в отношении которых утверждены Архитектурно-художественные концепции, такая вывеска размещается в соответствии с согласованным дизайн-проектом размещения вывески. При этом внесение изменен</w:t>
      </w:r>
      <w:r>
        <w:t>ий в соответствующую Архитектурно-художественную концепцию осуществляется по итогам мониторинга Комитетом градостроительной ситуации в рамках актуализации утвержденной Архитектурно-художественной концепции в срок не позднее 60 рабочих дней со дня направлен</w:t>
      </w:r>
      <w:r>
        <w:t>ия уведомления о согласовании дизайн-проекта размещения вывески.</w:t>
      </w:r>
    </w:p>
    <w:p w:rsidR="004F5BEC" w:rsidRDefault="00883044">
      <w:pPr>
        <w:pStyle w:val="ConsPlusNormal0"/>
        <w:jc w:val="both"/>
      </w:pPr>
      <w:r>
        <w:t xml:space="preserve">(п. 6(9) введен </w:t>
      </w:r>
      <w:hyperlink r:id="rId11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</w:t>
      </w:r>
      <w:r>
        <w:t xml:space="preserve">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6(10). Если фасады зданий, строений, сооружений, расположенных на улицах, магистралях и территориях города Москвы, на которые разработаны и утверждены Архитектурно-художественные концепции, не отражены в материалах утвержденных ко</w:t>
      </w:r>
      <w:r>
        <w:t xml:space="preserve">нцепций, вывески на таких фасадах размещаются в соответствии с требованиями </w:t>
      </w:r>
      <w:hyperlink w:anchor="P207" w:tooltip="9. Информационные конструкции, размещаемые в городе Москве, 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">
        <w:r>
          <w:rPr>
            <w:color w:val="0000FF"/>
          </w:rPr>
          <w:t>пунктов 9</w:t>
        </w:r>
      </w:hyperlink>
      <w:r>
        <w:t xml:space="preserve">, </w:t>
      </w:r>
      <w:hyperlink w:anchor="P247" w:tooltip="10. При размещении в городе Москве информационных конструкций (вывесок), указанных в пункте 3.5 настоящих Правил, запрещается:">
        <w:r>
          <w:rPr>
            <w:color w:val="0000FF"/>
          </w:rPr>
          <w:t>10</w:t>
        </w:r>
      </w:hyperlink>
      <w:r>
        <w:t xml:space="preserve"> - </w:t>
      </w:r>
      <w:hyperlink w:anchor="P611" w:tooltip="33. Размещение информационных конструкций (вывесок), содержащих сведения, указанные в пункте 3.5.2 настоящих Правил, на остеклении окон не допускается.">
        <w:r>
          <w:rPr>
            <w:color w:val="0000FF"/>
          </w:rPr>
          <w:t>33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6(10) введен </w:t>
      </w:r>
      <w:hyperlink r:id="rId12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5" w:name="P170"/>
      <w:bookmarkEnd w:id="25"/>
      <w:r>
        <w:t>7. Размещение отдельно стоящих информационных конструкций</w:t>
      </w:r>
      <w:r>
        <w:t xml:space="preserve">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допускается только при условии их установки в границах земельного участка, на котором располагаются здания, строения, сооружения, являющиеся местом факти</w:t>
      </w:r>
      <w:r>
        <w:t>ческого нахождения, осуществления деятельности организации, индивидуального предпринимателя, сведения о которых содержатся в данных информационных конструкциях и которым на праве собственности или ином вещном праве или обязательственном праве единолично пр</w:t>
      </w:r>
      <w:r>
        <w:t>инадлежат земельный участок, на котором предполагается размещение отдельно стоящей информационной конструкции, и все здания, строения, сооружения, расположенные на нем (за исключением размещения ценовых табло (стел) автозаправочных станций (далее - ценовые</w:t>
      </w:r>
      <w:r>
        <w:t xml:space="preserve"> табло АЗС) за пределами границ земельных участков, занимаемых автозаправочными станциями, временных отдельно стоящих информационных конструкций на период строительства объектов капитального строительства жилого назначения в границах земельного участка, на</w:t>
      </w:r>
      <w:r>
        <w:t xml:space="preserve"> котором будут располагаться данные объекты капитального строительства).</w:t>
      </w:r>
    </w:p>
    <w:p w:rsidR="004F5BEC" w:rsidRDefault="00883044">
      <w:pPr>
        <w:pStyle w:val="ConsPlusNormal0"/>
        <w:jc w:val="both"/>
      </w:pPr>
      <w:r>
        <w:t xml:space="preserve">(п. 7 в ред. </w:t>
      </w:r>
      <w:hyperlink r:id="rId12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</w:t>
      </w:r>
      <w:r>
        <w:t>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7(1). Собственникам или правообладателям, которым единолично принадлежат земельный участок и торговый, развлекательный центр или комплекс, отдельно стоящее нежилое здание торгового назначения (в том числе отдельно стоящее нежи</w:t>
      </w:r>
      <w:r>
        <w:t xml:space="preserve">лое здание объекта общественного питания, объекта бытового обслуживания), разрешается размещение на отдельно стоящих информационных конструкциях сведений, указанных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об организациях, инди</w:t>
      </w:r>
      <w:r>
        <w:t>видуальных предпринимателях, осуществляющих деятельность в помещениях указанных объектов.</w:t>
      </w:r>
    </w:p>
    <w:p w:rsidR="004F5BEC" w:rsidRDefault="00883044">
      <w:pPr>
        <w:pStyle w:val="ConsPlusNormal0"/>
        <w:jc w:val="both"/>
      </w:pPr>
      <w:r>
        <w:t xml:space="preserve">(п. 7(1) введен </w:t>
      </w:r>
      <w:hyperlink r:id="rId12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</w:t>
        </w:r>
        <w:r>
          <w:rPr>
            <w:color w:val="0000FF"/>
          </w:rPr>
          <w:t>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7(2). Внешний вид отдельно стоящих информационных конструкций,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размещаемых в соответствии со свидетельством об утверждении архитектурно-градостроительного решения объекта капитального строительства, определяется указанным свидетельством. При этом устано</w:t>
      </w:r>
      <w:r>
        <w:t>вка указанных отдельно стоящих информационных конструкций осуществляется при условии соблюдения требований законодательства о градостроительной деятельности, включая получение градостроительного плана земельного участка, а также свидетельства об утверждени</w:t>
      </w:r>
      <w:r>
        <w:t>и архитектурно-градостроительного решения объекта капитального строительства.</w:t>
      </w:r>
    </w:p>
    <w:p w:rsidR="004F5BEC" w:rsidRDefault="00883044">
      <w:pPr>
        <w:pStyle w:val="ConsPlusNormal0"/>
        <w:jc w:val="both"/>
      </w:pPr>
      <w:r>
        <w:t xml:space="preserve">(п. 7(2) введен </w:t>
      </w:r>
      <w:hyperlink r:id="rId12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</w:t>
      </w:r>
      <w:r>
        <w:t>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7(3). Внешний вид отдельно стоящих информационных конструкций,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виды, параметры и характеристики которых относятся к </w:t>
      </w:r>
      <w:r>
        <w:t>установленным Правительством Москвы видам, параметрам и характеристикам объектов благоустройства территории, для размещения которых не требуется получение разрешения на строительство, определяется в соответствии с дизайн-проектом размещения вывески, разраб</w:t>
      </w:r>
      <w:r>
        <w:t xml:space="preserve">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7(3) введен </w:t>
      </w:r>
      <w:hyperlink r:id="rId12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6" w:name="P178"/>
      <w:bookmarkEnd w:id="26"/>
      <w:r>
        <w:t>7(4). Габариты (максимальные внешние параметры) отдельно стоящей информационной конструкции не должны превышать по высоте 10</w:t>
      </w:r>
      <w:r>
        <w:t xml:space="preserve"> м, по длине - 3 м, по ширине - 0,80 м.</w:t>
      </w:r>
    </w:p>
    <w:p w:rsidR="004F5BEC" w:rsidRDefault="00883044">
      <w:pPr>
        <w:pStyle w:val="ConsPlusNormal0"/>
        <w:jc w:val="both"/>
      </w:pPr>
      <w:r>
        <w:t xml:space="preserve">(п. 7(4) введен </w:t>
      </w:r>
      <w:hyperlink r:id="rId12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7(5). Допускается размещение отдельно стоящих информационных конструкций с применением электронных носителей для демонстрации меню организациями, индивидуальными предпринимателями, осуществляющими деятельность по оказанию услуг общественного питания.</w:t>
      </w:r>
    </w:p>
    <w:p w:rsidR="004F5BEC" w:rsidRDefault="00883044">
      <w:pPr>
        <w:pStyle w:val="ConsPlusNormal0"/>
        <w:jc w:val="both"/>
      </w:pPr>
      <w:r>
        <w:t xml:space="preserve">(п. </w:t>
      </w:r>
      <w:r>
        <w:t xml:space="preserve">7(5) введен </w:t>
      </w:r>
      <w:hyperlink r:id="rId12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7(6). Демонстрация меню на электронных носи</w:t>
      </w:r>
      <w:r>
        <w:t>телях (экранах (телевизорах) должна производиться с использованием технологии статичного изображения без использования динамических эффектов. Смена изображения должна производиться не чаще одного раза в 30 секунд, скорость смены изображения не должна превы</w:t>
      </w:r>
      <w:r>
        <w:t>шать две секунды.</w:t>
      </w:r>
    </w:p>
    <w:p w:rsidR="004F5BEC" w:rsidRDefault="00883044">
      <w:pPr>
        <w:pStyle w:val="ConsPlusNormal0"/>
        <w:jc w:val="both"/>
      </w:pPr>
      <w:r>
        <w:t xml:space="preserve">(п. 7(6) введен </w:t>
      </w:r>
      <w:hyperlink r:id="rId12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7(7). Не допускается </w:t>
      </w:r>
      <w:r>
        <w:t>размещение отдельно стоящих информационных конструкций с применением проекторов, демонстрации постеров на динамических системах смены изображений (роллерных системах, системах поворотных панелей - призматронах и иных системах) или с помощью изображения, де</w:t>
      </w:r>
      <w:r>
        <w:t>монстрируемого на электронных носителях (экранах (телевизорах), бегущей строке и иных носителях) (за исключением электронных носителей, размещаемых на ценовых табло АЗС, а также случаев размещения отдельно стоящих информационных конструкций с использование</w:t>
      </w:r>
      <w:r>
        <w:t xml:space="preserve">м электронных носителей (экранов (телевизоров) для демонстрации меню организациями, индивидуальными предпринимателями, осуществляющими деятельность по оказанию услуг общественного питания), и (или) не соответствующих габаритам, указанным в </w:t>
      </w:r>
      <w:hyperlink w:anchor="P178" w:tooltip="7(4). Габариты (максимальные внешние параметры) отдельно стоящей информационной конструкции не должны превышать по высоте 10 м, по длине - 3 м, по ширине - 0,80 м.">
        <w:r>
          <w:rPr>
            <w:color w:val="0000FF"/>
          </w:rPr>
          <w:t>пункте 7(4)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7(7) введен </w:t>
      </w:r>
      <w:hyperlink r:id="rId12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7(8). Не допускается размещение отдельно стоящей информац</w:t>
      </w:r>
      <w:r>
        <w:t>ионной конструкции с использованием картона, ткани, баннерной ткани и других мягких материалов, а также использование вертикального порядка расположения букв на информационном поле отдельно стоящей информационной конструкции.</w:t>
      </w:r>
    </w:p>
    <w:p w:rsidR="004F5BEC" w:rsidRDefault="00883044">
      <w:pPr>
        <w:pStyle w:val="ConsPlusNormal0"/>
        <w:jc w:val="both"/>
      </w:pPr>
      <w:r>
        <w:t xml:space="preserve">(п. 7(8) введен </w:t>
      </w:r>
      <w:hyperlink r:id="rId12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7" w:name="P188"/>
      <w:bookmarkEnd w:id="27"/>
      <w:r>
        <w:t>7(9). Допускается размещение не более одного ценового табло АЗС в гра</w:t>
      </w:r>
      <w:r>
        <w:t>ницах земельного участка, занимаемого автозаправочной станцией, и одного ценового табло АЗС за пределами границ земельного участка, занимаемого автозаправочной станцией. При этом ценовое табло АЗС за пределами границ земельных участков, занимаемых автозапр</w:t>
      </w:r>
      <w:r>
        <w:t>авочными станциями, размещается в попутном направлении на расстоянии не более 100 м от границ таких земельных участков.</w:t>
      </w:r>
    </w:p>
    <w:p w:rsidR="004F5BEC" w:rsidRDefault="00883044">
      <w:pPr>
        <w:pStyle w:val="ConsPlusNormal0"/>
        <w:jc w:val="both"/>
      </w:pPr>
      <w:r>
        <w:t xml:space="preserve">(п. 7(9) введен </w:t>
      </w:r>
      <w:hyperlink r:id="rId13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7(10). На ценовых табло АЗС допускается размещение сведений о наименовании (фирменное наименование, коммерческое обозначение) автозаправочной станции, месте фактического нахож</w:t>
      </w:r>
      <w:r>
        <w:t>дения (месте осуществления деятельности) автозаправочной станции, видах, экологических классах реализуемого ими топлива и ценах на него, предоставляемых услугах, системах оплаты.</w:t>
      </w:r>
    </w:p>
    <w:p w:rsidR="004F5BEC" w:rsidRDefault="00883044">
      <w:pPr>
        <w:pStyle w:val="ConsPlusNormal0"/>
        <w:jc w:val="both"/>
      </w:pPr>
      <w:r>
        <w:t xml:space="preserve">(п. 7(10) введен </w:t>
      </w:r>
      <w:hyperlink r:id="rId13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7(11). Допускается размещение ценовых табло АЗС с примене</w:t>
      </w:r>
      <w:r>
        <w:t>нием электронных носителей в виде экрана (телевизора) для демонстрации изображений.</w:t>
      </w:r>
    </w:p>
    <w:p w:rsidR="004F5BEC" w:rsidRDefault="00883044">
      <w:pPr>
        <w:pStyle w:val="ConsPlusNormal0"/>
        <w:jc w:val="both"/>
      </w:pPr>
      <w:r>
        <w:t xml:space="preserve">(п. 7(11) введен </w:t>
      </w:r>
      <w:hyperlink r:id="rId13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</w:t>
      </w:r>
      <w:r>
        <w:t>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8" w:name="P194"/>
      <w:bookmarkEnd w:id="28"/>
      <w:r>
        <w:t>7(12). Габариты (максимальные внешние параметры) ценового табло АЗС не должны превышать по высоте 10 м, по длине - 3 м, по ширине - 0,80 м.</w:t>
      </w:r>
    </w:p>
    <w:p w:rsidR="004F5BEC" w:rsidRDefault="00883044">
      <w:pPr>
        <w:pStyle w:val="ConsPlusNormal0"/>
        <w:jc w:val="both"/>
      </w:pPr>
      <w:r>
        <w:t xml:space="preserve">(п. 7(12) введен </w:t>
      </w:r>
      <w:hyperlink r:id="rId13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7(13). Демонстрация изображений на электронных носителях ценовых табло АЗС должна производиться с использова</w:t>
      </w:r>
      <w:r>
        <w:t>нием технологии статичного изображения без использования динамических эффектов. Смена изображения должна производиться не чаще одного раза в 30 секунд, скорость смены изображения не должна превышать две секунды.</w:t>
      </w:r>
    </w:p>
    <w:p w:rsidR="004F5BEC" w:rsidRDefault="00883044">
      <w:pPr>
        <w:pStyle w:val="ConsPlusNormal0"/>
        <w:jc w:val="both"/>
      </w:pPr>
      <w:r>
        <w:t xml:space="preserve">(п. 7(13) введен </w:t>
      </w:r>
      <w:hyperlink r:id="rId13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7(14). Размещение временных отдельно стоящих информационных конструкций допускаетс</w:t>
      </w:r>
      <w:r>
        <w:t xml:space="preserve">я на период строительства (со дня получения разрешения на строительство до полугода со дня ввода объекта в эксплуатацию) объектов капитального строительства жилого назначения, строящихся за счет внебюджетных источников, за исключением объектов, строящихся </w:t>
      </w:r>
      <w:r>
        <w:t>в рамках Программы реновации жилищного фонда в городе Москве, в границах земельного участка, на котором будут располагаться данные объекты капитального строительства жилого назначения.</w:t>
      </w:r>
    </w:p>
    <w:p w:rsidR="004F5BEC" w:rsidRDefault="00883044">
      <w:pPr>
        <w:pStyle w:val="ConsPlusNormal0"/>
        <w:jc w:val="both"/>
      </w:pPr>
      <w:r>
        <w:t xml:space="preserve">(п. 7(14) введен </w:t>
      </w:r>
      <w:hyperlink r:id="rId13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7(15). Допускается размещение не более одной временной отдельно стоящей информационной конструкции на период </w:t>
      </w:r>
      <w:r>
        <w:t>строительства объектов капитального строительства жилого назначения.</w:t>
      </w:r>
    </w:p>
    <w:p w:rsidR="004F5BEC" w:rsidRDefault="00883044">
      <w:pPr>
        <w:pStyle w:val="ConsPlusNormal0"/>
        <w:jc w:val="both"/>
      </w:pPr>
      <w:r>
        <w:t xml:space="preserve">(п. 7(15) введен </w:t>
      </w:r>
      <w:hyperlink r:id="rId13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</w:t>
      </w:r>
      <w:r>
        <w:t>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7(16). Временные отдельно стоящие информационные конструкции, размещаемые на период строительства объектов капитального строительства жилого назначения, должны содержать сведения о наименовании объекта капитального строительс</w:t>
      </w:r>
      <w:r>
        <w:t>тва жилого назначения и быть выполнены из отдельных букв.</w:t>
      </w:r>
    </w:p>
    <w:p w:rsidR="004F5BEC" w:rsidRDefault="00883044">
      <w:pPr>
        <w:pStyle w:val="ConsPlusNormal0"/>
        <w:jc w:val="both"/>
      </w:pPr>
      <w:r>
        <w:t xml:space="preserve">(п. 7(16) введен </w:t>
      </w:r>
      <w:hyperlink r:id="rId13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</w:t>
      </w:r>
      <w:r>
        <w:t>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8. Утратил силу. - </w:t>
      </w:r>
      <w:hyperlink r:id="rId138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</w:t>
        </w:r>
      </w:hyperlink>
      <w:r>
        <w:t xml:space="preserve"> Правительства Москвы от 01.12.2020 N 2128-ПП.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8(1). Размещение </w:t>
      </w:r>
      <w:r>
        <w:t xml:space="preserve">информационных конструкций на внешних поверхностях объектов культурного наследия, выявленных объектов культурного наследия, а также объектов, расположенных в границах территории объекта культурного наследия, выявленного объекта культурного наследия, в том </w:t>
      </w:r>
      <w:r>
        <w:t>числе размещение отдельно стоящих информационных конструкций на территории указанных объектов, осуществляется после получения согласования с Департаментом культурного наследия города Москвы проектной документации или ее раздела по обеспечению сохранности о</w:t>
      </w:r>
      <w:r>
        <w:t xml:space="preserve">бъекта культурного наследия, выявленного объекта культурного наследия, объекта, расположенного в границах территории указанных объектов, включающей оценку воздействия проводимых работ на объект культурного наследия, выявленный объект культурного наследия, </w:t>
      </w:r>
      <w:r>
        <w:t>объект, расположенный в границах территории объекта культурного наследия, выявленного объекта культурного наследия.</w:t>
      </w:r>
    </w:p>
    <w:p w:rsidR="004F5BEC" w:rsidRDefault="00883044">
      <w:pPr>
        <w:pStyle w:val="ConsPlusNormal0"/>
        <w:jc w:val="both"/>
      </w:pPr>
      <w:r>
        <w:t xml:space="preserve">(п. 8(1) введен </w:t>
      </w:r>
      <w:hyperlink r:id="rId13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29" w:name="P207"/>
      <w:bookmarkEnd w:id="29"/>
      <w:r>
        <w:t>9. Информационные конструкции, размещаемые в городе Москве, должны быть безопасны, спроектированы, изготовлены и установлены в соответствии с требованиями технических регламентов,</w:t>
      </w:r>
      <w:r>
        <w:t xml:space="preserve"> строительных норм и правил, государственных стандартов, требованиями к конструкциям и их размещению, в том числе на внешних поверхностях зданий, строений, сооружений, иными установленными требованиями, а также не нарушать внешний архитектурно-художественн</w:t>
      </w:r>
      <w:r>
        <w:t>ый облик города Москвы и обеспечивать соответствие эстетических характеристик информационных конструкций стилистике объекта, на котором они размещаются.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4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постановления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Использование в текстах (надписях), размещаемых на информационных конструкциях (вывесках), указанных в </w:t>
      </w:r>
      <w:hyperlink w:anchor="P111" w:tooltip="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том числе с внешней и (или) с внутренней стороны витрин, окон, на внешних поверхностях не">
        <w:r>
          <w:rPr>
            <w:color w:val="0000FF"/>
          </w:rPr>
          <w:t>пункте 3.5</w:t>
        </w:r>
      </w:hyperlink>
      <w:r>
        <w:t xml:space="preserve"> наст</w:t>
      </w:r>
      <w:r>
        <w:t>оящих Правил, товарных знаков и знаков обслуживания, в том числе на иностранных языках, осуществляется только при условии их предварительной регистрации в установленном порядке на территории Российской Федерации или в случаях, предусмотренных международным</w:t>
      </w:r>
      <w:r>
        <w:t xml:space="preserve"> договором Российской Федерации. При указании в вывеске фирменного наименования, коммерческого обозначения, изображения товарного знака, знака обслуживания организации, индивидуального предпринимателя допускается не указывать в данной вывеске сведения о пр</w:t>
      </w:r>
      <w:r>
        <w:t>офиле деятельности организации, индивидуального предпринимателя, виде реализуемых ими товаров, оказываемых услуг.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41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постановления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0" w:name="P211"/>
      <w:bookmarkEnd w:id="30"/>
      <w:r>
        <w:t xml:space="preserve">9(1). Информационные конструкции, указанные в </w:t>
      </w:r>
      <w:hyperlink w:anchor="P116" w:tooltip="3.6. Информационные стенды, размещенные в подъездах и на внешних поверхностях многоквартирных домов, жилых домов, - информационные конструкции, предназначенные для информирования населения города Москвы по вопросам, указанным в пункте 9(1) настоящих Правил, од">
        <w:r>
          <w:rPr>
            <w:color w:val="0000FF"/>
          </w:rPr>
          <w:t>пункте 3.6</w:t>
        </w:r>
      </w:hyperlink>
      <w:r>
        <w:t xml:space="preserve"> настоящих Правил, могут размещаться в подъездах, а также на расстоянии не более двух метров от входных дверей подъездов на внешних поверхностях многоквартирных домов.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Данные информационные конструкции используются для информирования жителей города Москвы: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об основных направлениях социально-экономического развития города Москвы;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состоянии экономики города Москвы, достижении показателей социально-экономического разв</w:t>
      </w:r>
      <w:r>
        <w:t>ития города Москвы;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целях, задачах, ходе выполнения государственных программ города Москвы;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мероприятиях, проводимых органами государственной власти города Москвы;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взаимодействии жителей города Москвы с органами государственной власти города Мо</w:t>
      </w:r>
      <w:r>
        <w:t>сквы, а также с негосударственными некоммерческими организациями;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контактной информации органов государственной власти и должностных лиц таких органов, адресах размещения органов государственной власти, подведомственных им организаций, многофункциональ</w:t>
      </w:r>
      <w:r>
        <w:t>ных центров предоставления государственных услуг;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предоставлении государственных и муниципальных услуг;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строительстве объектов социальной и инженерной инфраструктуры;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ходе и результатах осуществления мероприятий по благоустройству территории го</w:t>
      </w:r>
      <w:r>
        <w:t>рода Москвы, выполнения комплексных программ развития районов города Москвы;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содержании и ремонте дворовых территорий, объектов благоустройства, многоквартирных домов и жилых домов;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реализации программ профилактики заболеваний и санитарно-гигиениче</w:t>
      </w:r>
      <w:r>
        <w:t>ском обучении населения;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предоставлении социальной помощи нуждающимся лицам и о формах социального обслуживания населения;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предоставлении коммунальных услуг, о плате за жилые помещения и коммунальные услуги;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 решениях общего собрания собственник</w:t>
      </w:r>
      <w:r>
        <w:t>ов помещений в многоквартирном доме;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об угрозе возникновения чрезвычайных ситуаций природного и техногенного характера, о возникновении таких чрезвычайных ситуаций, правилах поведения населения и необходимости проведения мероприятий по защите.</w:t>
      </w:r>
    </w:p>
    <w:p w:rsidR="004F5BEC" w:rsidRDefault="00883044">
      <w:pPr>
        <w:pStyle w:val="ConsPlusNormal0"/>
        <w:jc w:val="both"/>
      </w:pPr>
      <w:r>
        <w:t>(п. 9(1) в</w:t>
      </w:r>
      <w:r>
        <w:t xml:space="preserve"> ред. </w:t>
      </w:r>
      <w:hyperlink r:id="rId142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9(2). Размещение информационных конструкций, указанных в </w:t>
      </w:r>
      <w:hyperlink w:anchor="P117" w:tooltip="3.6.1. Информационные доски.">
        <w:r>
          <w:rPr>
            <w:color w:val="0000FF"/>
          </w:rPr>
          <w:t>пункте 3.6.1</w:t>
        </w:r>
      </w:hyperlink>
      <w:r>
        <w:t xml:space="preserve"> настоящих Правил, обеспечивается префектурами админист</w:t>
      </w:r>
      <w:r>
        <w:t xml:space="preserve">ративных округов города Москвы в порядке, установленном префектурами административных округов города Москвы. Данные информационные конструкции могут использоваться для размещения рекламы в порядке, установленном префектурой административного округа города </w:t>
      </w:r>
      <w:r>
        <w:t>Москвы, на территории которого размещается соответствующая информационная конструкция.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Максимальные размеры информационных конструкций, указанных в </w:t>
      </w:r>
      <w:hyperlink w:anchor="P117" w:tooltip="3.6.1. Информационные доски.">
        <w:r>
          <w:rPr>
            <w:color w:val="0000FF"/>
          </w:rPr>
          <w:t>пункте 3.6.1</w:t>
        </w:r>
      </w:hyperlink>
      <w:r>
        <w:t xml:space="preserve"> настоящих Правил, составляют: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вы</w:t>
      </w:r>
      <w:r>
        <w:t>сота - 1,05 м;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длина - 0,75 м.</w:t>
      </w:r>
    </w:p>
    <w:p w:rsidR="004F5BEC" w:rsidRDefault="00883044">
      <w:pPr>
        <w:pStyle w:val="ConsPlusNormal0"/>
        <w:jc w:val="both"/>
      </w:pPr>
      <w:r>
        <w:t xml:space="preserve">(п. 9(2) введен </w:t>
      </w:r>
      <w:hyperlink r:id="rId143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9(3). Информационные конструкции, указанные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размещаются собственниками таких конструкций при условии соответствия таких информационных конструкций следующим требованиям: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размер диагонали информационной конструкции от 15 до 55 дюймов;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наличие антивандальн</w:t>
      </w:r>
      <w:r>
        <w:t>ого, пыле- и влагозащищенного корпуса;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наличие возможности использования имеющейся инфраструктуры многоквартирного дома, жилого дома, где предполагается установка информационной конструкции.</w:t>
      </w:r>
    </w:p>
    <w:p w:rsidR="004F5BEC" w:rsidRDefault="00883044">
      <w:pPr>
        <w:pStyle w:val="ConsPlusNormal0"/>
        <w:jc w:val="both"/>
      </w:pPr>
      <w:r>
        <w:t xml:space="preserve">(п. 9(3) введен </w:t>
      </w:r>
      <w:hyperlink r:id="rId144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1" w:name="P239"/>
      <w:bookmarkEnd w:id="31"/>
      <w:r>
        <w:t xml:space="preserve">9(4). Размещение и содержание информационных конструкций, указанных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осуществляется собственниками таких информационных конструкций, признанными победителями конкурса на право размещения указанных информационных конструкций. Порядок проведения такого конкурса, дополнительные требования к размещению и соде</w:t>
      </w:r>
      <w:r>
        <w:t>ржанию данных информационных конструкций, а также к организации информирования жителей города Москвы с их использованием, включающие в том числе требования к объему рекламы, размещаемой на данных информационных конструкциях, утверждаются Департаментом инфо</w:t>
      </w:r>
      <w:r>
        <w:t>рмационных технологий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Размещение информации на указанных информационных конструкциях осуществляется с использованием специализированной информационной системы города Москвы, созданной Департаментом информационных технологий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</w:t>
      </w:r>
      <w:r>
        <w:t xml:space="preserve">змещение и содержание информационных конструкций, указанных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осуществляется в соответствии с условиями соглашения, зак</w:t>
      </w:r>
      <w:r>
        <w:t>лючаемого собственниками информационных конструкций, признанными победителями конкурса на право размещения таких информационных конструкций, с государственным бюджетным учреждением города Москвы Жилищник района, на территории которого осуществляется размещ</w:t>
      </w:r>
      <w:r>
        <w:t>ение информационной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Условиями указанного соглашения предусматриваются в том числе порядок размещения информации, указанной в </w:t>
      </w:r>
      <w:hyperlink w:anchor="P211" w:tooltip="9(1). Информационные конструкции, указанные в пункте 3.6 настоящих Правил, могут размещаться в подъездах, а также на расстоянии не более двух метров от входных дверей подъездов на внешних поверхностях многоквартирных домов.">
        <w:r>
          <w:rPr>
            <w:color w:val="0000FF"/>
          </w:rPr>
          <w:t>пункте 9(1)</w:t>
        </w:r>
      </w:hyperlink>
      <w:r>
        <w:t xml:space="preserve"> настоящих Правил, порядок информационного взаимодействия собственника информационной конструкции с органам</w:t>
      </w:r>
      <w:r>
        <w:t>и исполнительной власти города Москвы и подведомственными им государственными учреждениями города Москвы при размещении такой информации, условия размещения рекламы на такой информационной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Денежные средства, полученные от победителя конкурса в</w:t>
      </w:r>
      <w:r>
        <w:t xml:space="preserve"> качестве платы за право размещения информационных конструкций, направляются государственным бюджетным учреждениям города Москвы Жилищник районов и используются для обеспечения содержания и ремонта общего имущества в многоквартирном доме, жилом доме в поря</w:t>
      </w:r>
      <w:r>
        <w:t>дке, установленном жилищным законодательством.</w:t>
      </w:r>
    </w:p>
    <w:p w:rsidR="004F5BEC" w:rsidRDefault="00883044">
      <w:pPr>
        <w:pStyle w:val="ConsPlusNormal0"/>
        <w:jc w:val="both"/>
      </w:pPr>
      <w:r>
        <w:t xml:space="preserve">(п. 9(4) введен </w:t>
      </w:r>
      <w:hyperlink r:id="rId145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2" w:name="P245"/>
      <w:bookmarkEnd w:id="32"/>
      <w:r>
        <w:t xml:space="preserve">9(5). В случае неисполнения собственником информационной конструкции, указанной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требований настоящих Правил, иных правовых актов города Москвы, условий соглашения, указанного в </w:t>
      </w:r>
      <w:hyperlink w:anchor="P239" w:tooltip="9(4). Размещение и содержание информационных конструкций, указанных в пункте 3.6.2 настоящих Правил, осуществляется собственниками таких информационных конструкций, признанными победителями конкурса на право размещения указанных информационных конструкций. Пор">
        <w:r>
          <w:rPr>
            <w:color w:val="0000FF"/>
          </w:rPr>
          <w:t>пункте 9(4)</w:t>
        </w:r>
      </w:hyperlink>
      <w:r>
        <w:t xml:space="preserve"> настоящих Правил, </w:t>
      </w:r>
      <w:r>
        <w:t>при условии неустранения собственником информационной конструкции соответствующих замечаний в установленные сроки, информационная конструкция, в отношении которой выявлено нарушение, подлежит демонтажу в порядке и на условиях, установленных указанным согла</w:t>
      </w:r>
      <w:r>
        <w:t>шением.</w:t>
      </w:r>
    </w:p>
    <w:p w:rsidR="004F5BEC" w:rsidRDefault="00883044">
      <w:pPr>
        <w:pStyle w:val="ConsPlusNormal0"/>
        <w:jc w:val="both"/>
      </w:pPr>
      <w:r>
        <w:t xml:space="preserve">(п. 9(5) введен </w:t>
      </w:r>
      <w:hyperlink r:id="rId146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3" w:name="P247"/>
      <w:bookmarkEnd w:id="33"/>
      <w:r>
        <w:t xml:space="preserve">10. При размещении в городе Москве информационных конструкций (вывесок), указанных в </w:t>
      </w:r>
      <w:hyperlink w:anchor="P111" w:tooltip="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том числе с внешней и (или) с внутренней стороны витрин, окон, на внешних поверхностях не">
        <w:r>
          <w:rPr>
            <w:color w:val="0000FF"/>
          </w:rPr>
          <w:t>пункте 3.5</w:t>
        </w:r>
      </w:hyperlink>
      <w:r>
        <w:t xml:space="preserve"> настоящих Правил, запрещается: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</w:t>
      </w:r>
      <w:r>
        <w:t>.1. В случае размещения вывесок на внешних поверхностях многоквартирных домов: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10.1.1. Нарушение геометрических параметров (размеров) вывесок.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10.1.2. Нарушение установленных требований к местам размещения вывесок.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10.1.3. Вертикальный порядок расположения</w:t>
      </w:r>
      <w:r>
        <w:t xml:space="preserve"> букв на информационном поле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10.1.4. Размещение вывесок выше линии перекрытий между первым и вторым этажами, включая крыши.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10.1.5. Размещение вывесок на козырьках зданий.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10.1.6. Размещение вывесок в границах жилых помещений, в том числе на глухи</w:t>
      </w:r>
      <w:r>
        <w:t>х торцах фасада.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10.1.7. Размещение вывесок на кровлях, кровлях лоджий и балконов и (или) на лоджиях и балконах.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10.1.8. Размещение вывесок на архитектурных деталях фасадов объектов (в том числе на колоннах, пилястрах, орнаментах, лепнине).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10.1.9. Размеще</w:t>
      </w:r>
      <w:r>
        <w:t>ние вывесок на расстоянии ближе чем 1 м от мемориальных досок.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10.1.10. Перекрытие (закрытие) указателей наименований улиц и номеров домов.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10.1.11. Размещение настенных вывесок и вывесок, размещаемых на внешней и (или) с внутренней стороны остекления витр</w:t>
      </w:r>
      <w:r>
        <w:t>ин, окон и на остекленных частях фасада, одна над другой, за исключением случаев одновременного размещения одной вывески на внешней и одной вывески с внутренней стороны остекления витрины.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10.1.12. Размещение консольных вывесок на расстоянии менее 10 м дру</w:t>
      </w:r>
      <w:r>
        <w:t>г от друга, а также одной консольной вывески над другой.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10.1.13. Размещение вывесок (за исключением уникальных информационных конструкций) путем непосредственного нанесения на поверхность фасада декоративно-художественного и (или) текстового изображения (</w:t>
      </w:r>
      <w:r>
        <w:t>методом наклейки и иными методами).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10.1.14. Размещение вывесок с помощью проекторов, демонстрации постеров на динамических системах смены изображений (роллерных системах, системах поворотных панелей - призматронах и иных системах) или с помощью изображени</w:t>
      </w:r>
      <w:r>
        <w:t>я, демонстрируемого на электронных носителях (экранах (телевизорах), бегущей строке и иных носителях) (за исключением вывесок, размещаемых в витрине с использованием электронного носителя - экрана (телевизора), табло обмена валют с технологией смены изобра</w:t>
      </w:r>
      <w:r>
        <w:t>жения с помощью электронных носителей).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10.1.15. Полное или частичное перекрытие (закрытие) оконных и дверных проемов, витрин, а также окраска и покрытие декоративными пленками поверхности остекления витрин, окон (за исключением размещения непосредственно </w:t>
      </w:r>
      <w:r>
        <w:t xml:space="preserve">на поверхности остекления витрины, окна сведений, указанных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в виде отдельных букв и декоративных элементов из декоративных пленок).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10.1.16. Замена остекления витрин, окон световыми коробами.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10.1.17. Устройство в витрине, окне конструкций электронны</w:t>
      </w:r>
      <w:r>
        <w:t>х носителей - экранов (телевизоров) на всю высоту и (или) длину остекления витрины, окна.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10.1.18. Размещение вывесок с использованием картона, ткани, баннерной ткани (за исключением афиш, размещаемых на фасадах театров, кинотеатров, цирков, спортивных центров и комплексов, выставочных залов, музеев) и других мягких материалов.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10.1.19. Размеще</w:t>
      </w:r>
      <w:r>
        <w:t>ние вывесок с использованием неоновых светильников, мигающих (мерцающих) элементов.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10.1.20. Размещение вывесок, содержащих информацию об адресах сайтов в информационно-телекоммуникационной сети Интернет, QR-коды (за исключением вывесок, содержащих сведени</w:t>
      </w:r>
      <w:r>
        <w:t xml:space="preserve">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10.1.21. Размещение на внешней</w:t>
      </w:r>
      <w:r>
        <w:t xml:space="preserve"> и (или) с внутренней стороны остекления витрин, окон букв и (или) символов, не отвечающих требованиям к сведениям, содержащимся в вывесках, указанным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10.1.22. Размещение вывесок на внеш</w:t>
      </w:r>
      <w:r>
        <w:t>ней и (или) с внутренней стороны остекления витрин, окон второго и вышерасположенных этажей.</w:t>
      </w:r>
    </w:p>
    <w:p w:rsidR="004F5BEC" w:rsidRDefault="00883044">
      <w:pPr>
        <w:pStyle w:val="ConsPlusNormal0"/>
        <w:jc w:val="both"/>
      </w:pPr>
      <w:r>
        <w:t xml:space="preserve">(п. 10.1 в ред. </w:t>
      </w:r>
      <w:hyperlink r:id="rId14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4" w:name="P272"/>
      <w:bookmarkEnd w:id="34"/>
      <w:r>
        <w:t>10.2. В случае размещения вывесок на внешних поверхностях иных зданий, строений, сооружений (кроме многоквартирных домов):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10.2.1. Нарушение геометрических параметров (размеров) вывесок (за исключением с</w:t>
      </w:r>
      <w:r>
        <w:t xml:space="preserve">лучаев размещения вывесок на торговых, развлекательных центрах и комплексах, кинотеатрах, театрах, цирках, спортивных центрах и комплексах, выставочных залах, музеях, автозаправочных станциях, зданиях, строениях, сооружениях, расположенных на территориях, </w:t>
      </w:r>
      <w:r>
        <w:t xml:space="preserve">которые признаны креативным кластером (далее - территория креативного кластера), кроме размещения вывесок со стороны фасада здания, строения, сооружения, расположенных на территории креативного кластера, граничащего с красными линиями улично-дорожной сети </w:t>
      </w:r>
      <w:r>
        <w:t>города Москвы, в соответствии с дизайн-проектом размещения вывески, разработанным на отдельно стоящие нежилые здания торгового назначения (в том числе отдельно стоящие нежилые здания объектов общественного питания, объектов бытового обслуживания), располож</w:t>
      </w:r>
      <w:r>
        <w:t>енные на улицах, не вошедших в утвержденные Архитектурно-художественные концепции).</w:t>
      </w:r>
    </w:p>
    <w:p w:rsidR="004F5BEC" w:rsidRDefault="00883044">
      <w:pPr>
        <w:pStyle w:val="ConsPlusNormal0"/>
        <w:jc w:val="both"/>
      </w:pPr>
      <w:r>
        <w:t xml:space="preserve">(п. 10.2.1 в ред. </w:t>
      </w:r>
      <w:hyperlink r:id="rId148" w:tooltip="Постановление Правительства Москвы от 23.12.2025 N 3344-ПП &quot;О креативных кластерах и креативных пространствах в городе Москве&quot; (вместе с &quot;Порядком подтверждения соответствия территории критериям признания территории креативным кластером&quot;, &quot;Порядком присвоения ">
        <w:r>
          <w:rPr>
            <w:color w:val="0000FF"/>
          </w:rPr>
          <w:t>постановления</w:t>
        </w:r>
      </w:hyperlink>
      <w:r>
        <w:t xml:space="preserve"> Правительства Москвы от 23.12.2025 N 3344-ПП)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10.2.2. Нарушение установленных требований к местам размещения вывесок.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10.2.3. Вертикальный порядок расположения букв на информационном поле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10.2.4. Размещение вывесок выше линии перекрытий между пер</w:t>
      </w:r>
      <w:r>
        <w:t>вым и вторым этажами (за исключением крышных конструкций, а также случаев размещения вывесок в соответствии с дизайн-проектом размещения вывески на научно-исследовательских институтах, образовательных организациях высшего образования, медицинских организац</w:t>
      </w:r>
      <w:r>
        <w:t>иях, торговых, развлекательных центрах и комплексах, кинотеатрах, театрах, цирках, спортивных центрах и комплексах, выставочных залах, музеях, гостиницах, автозаправочных станциях, а также на отдельно стоящих нежилых зданиях торгового назначения (в том чис</w:t>
      </w:r>
      <w:r>
        <w:t>ле отдельно стоящих нежилых зданиях объектов общественного питания, объектов бытового обслуживания), расположенных на улицах, не вошедших в утвержденные Архитектурно-художественные концепции).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10.2.5. Размещение вывесок на козырьках зданий, строений, соору</w:t>
      </w:r>
      <w:r>
        <w:t>жений.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10.2.6. Размещение вывесок на глухих торцах фасада здания, строения или сооружения (за исключением случаев размещения вывесок на торговых, развлекательных центрах и комплексах, кинотеатрах, театрах, цирках, спортивных центрах и комплексах, выставочн</w:t>
      </w:r>
      <w:r>
        <w:t>ых залах, музеях в соответствии с дизайн-проектом размещения вывески на отдельно стоящих нежилых зданиях торгового назначения (в том числе отдельно стоящих нежилых зданиях объектов общественного питания, объектов бытового обслуживания), расположенных на ул</w:t>
      </w:r>
      <w:r>
        <w:t>ицах, не вошедших в утвержденные Архитектурно-художественные концепции, автозаправочных станциях, зданиях, строениях, сооружениях, расположенных на территории креативных кластеров, кроме размещения вывесок со стороны фасада здания, строения, сооружения, ра</w:t>
      </w:r>
      <w:r>
        <w:t>сположенных на территории креативного кластера, граничащего с красными линиями улично-дорожной сети города Москвы).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10.2.7. Размещение вывесок на кровлях лоджий и балконов и (или) на лоджиях и балконах.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10.2.8. Размещение вывесок на архитектурно-декоративн</w:t>
      </w:r>
      <w:r>
        <w:t>ых деталях фасадов объектов (в том числе на колоннах, пилястрах, орнаментах, лепнине, мозаике).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10.2.9. Размещение вывесок на расстоянии ближе чем 1 м от мемориальных досок.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10.2.10. Перекрытие (закрытие) указателей наименований улиц и номеров домов.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</w:t>
      </w:r>
      <w:r>
        <w:t>11. Размещение настенных вывесок одна над другой (за исключением случаев размещения вывесок в соответствии с дизайн-проектом размещения вывески на торговых, развлекательных центрах и комплексах, кинотеатрах, театрах, цирках, спортивных центрах и комплексах</w:t>
      </w:r>
      <w:r>
        <w:t>, выставочных залах, музеях, автозаправочных станциях, отдельно стоящих нежилых зданиях торгового назначения (в том числе отдельно стоящих нежилых зданиях объектов общественного питания, объектов бытового обслуживания), расположенных на улицах, не вошедших</w:t>
      </w:r>
      <w:r>
        <w:t xml:space="preserve"> в утвержденные Архитектурно-художественные концепции, зданиях, строениях, сооружениях, расположенных на территории креативных кластеров, кроме размещения вывесок со стороны фасада здания, строения, сооружения, расположенных на территории креативного класт</w:t>
      </w:r>
      <w:r>
        <w:t>ера, граничащего с красными линиями улично-дорожной сети города Москвы).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10.2.12. Размещение консольных вывесок на расстоянии менее 10 м друг от друга, а также одной консольной вывески над другой.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10.2.13. Размещение вывесок (за исключением уникальных инфо</w:t>
      </w:r>
      <w:r>
        <w:t>рмационных конструкций) путем непосредственного нанесения на поверхность фасада декоративно-художественного и (или) текстового изображения (методом наклейки и иными методами).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10.2.14. Размещение вывесок с помощью проекторов, демонстрации постеров на динам</w:t>
      </w:r>
      <w:r>
        <w:t>ических системах смены изображений (роллерных системах, системах поворотных панелей - призматронах и иных системах) или с помощью изображения, демонстрируемого на электронных носителях (экранах (телевизорах), бегущей строке и иных носителях) (за исключение</w:t>
      </w:r>
      <w:r>
        <w:t>м вывесок, размещаемых в витрине с использованием электронного носителя - экрана (телевизора), табло обмена валют с технологией смены изображения с помощью электронных носителей, а также электронных носителей (экранов), размещаемых на ценовых табло АЗС).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</w:t>
      </w:r>
      <w:r>
        <w:t>0.2.15. Полное или частичное перекрытие (закрытие) оконных и дверных проемов, витрин, а также окраска и покрытие декоративными пленками поверхности остекления витрин (за исключением размещения непосредственно на поверхности остекления витрины, окна вывесок</w:t>
      </w:r>
      <w:r>
        <w:t xml:space="preserve">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в виде отдельных букв и декоративных элементов из декоративных пленок).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10.2.16. Замена остекления витрин, окон световыми коробами.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10.2.17. Устройство в</w:t>
      </w:r>
      <w:r>
        <w:t xml:space="preserve"> витрине, окне конструкций электронных носителей - экранов (телевизоров) на всю высоту и (или) длину остекления витрины, окна.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10.2.18. Размещение вывесок с использованием картона, ткани, баннерной ткани (за исключением афиш, размещаемых на фасадах театров</w:t>
      </w:r>
      <w:r>
        <w:t>, кинотеатров, цирков, спортивных центров и комплексов, выставочных залов, музеев) и других мягких материалов.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10.2.19. Размещение вывесок с использованием неоновых светильников, мигающих (мерцающих) элементов.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10.2.20. Размещение вывесок, содержащих информацию об адресах сайтов в информационно-телекоммуникационной сети Интернет, QR-коды (за исключением вывесок,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10.2.21. Размещение вывесок на внешней и (или) с внутренней стороны остекления витрин, окон второго и вышерасположенных этажей объекта.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10.2.22. Размещение на внешней и (или) с внутренней стороны остекления витрин, окон букв и (или) символов, не отвечающих</w:t>
      </w:r>
      <w:r>
        <w:t xml:space="preserve"> требованиям к сведениям, содержащимся в вывесках, указанным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10.2.23. Размещение настенных вывесок и вывесок, размещаемых на внешней и (или) с внутренней стороны остекления витрин, окон </w:t>
      </w:r>
      <w:r>
        <w:t>и на остекленных частях фасада, одна над другой, за исключением случаев одновременного размещения одной вывески на внешней и одной вывески с внутренней стороны остекления витрины.</w:t>
      </w:r>
    </w:p>
    <w:p w:rsidR="004F5BEC" w:rsidRDefault="00883044">
      <w:pPr>
        <w:pStyle w:val="ConsPlusNormal0"/>
        <w:jc w:val="both"/>
      </w:pPr>
      <w:r>
        <w:t xml:space="preserve">(п. 10.2 в ред. </w:t>
      </w:r>
      <w:hyperlink r:id="rId14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10.3. Размещение вывесок на ограждающих конструкциях (заборах, шлагбаумах, ограждениях, перилах и т.д.) (за исключен</w:t>
      </w:r>
      <w:r>
        <w:t xml:space="preserve">ием случая, предусмотренного </w:t>
      </w:r>
      <w:hyperlink w:anchor="P585" w:tooltip="27. Информационные конструкции (вывески), содержащие сведения, указанные в пункте 3.5.2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">
        <w:r>
          <w:rPr>
            <w:color w:val="0000FF"/>
          </w:rPr>
          <w:t>пунктом 27</w:t>
        </w:r>
      </w:hyperlink>
      <w:r>
        <w:t xml:space="preserve"> настоящих Правил), защитных конструкциях (рольставнях, решетках и иных конструкциях).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29.04.2014 </w:t>
      </w:r>
      <w:hyperlink r:id="rId15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01.12.2020 </w:t>
      </w:r>
      <w:hyperlink r:id="rId151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10.4. Размещение вывесок в виде отдельно стоящих сборно-разборных (складных) конструкций - штендеров, надувных, объемных и других подобных конструкций.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52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01.12.2020 N 2128-ПП)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10.5. Размещение вывесок на сезонных кафе при стационарных предприятиях общественного питания (за исключением случаев, предусмотренн</w:t>
      </w:r>
      <w:r>
        <w:t xml:space="preserve">ых </w:t>
      </w:r>
      <w:hyperlink w:anchor="P510" w:tooltip="23. Местоположение и параметры (размеры) информационных конструкций (вывесок), содержащих сведения, указанные в пункте 3.5.1 настоящих Правил, устанавливаемых на нестационарных торговых объектах, определяются типовыми архитектурными решениями нестационарных то">
        <w:r>
          <w:rPr>
            <w:color w:val="0000FF"/>
          </w:rPr>
          <w:t>пунктом 23</w:t>
        </w:r>
      </w:hyperlink>
      <w:r>
        <w:t xml:space="preserve"> настоящих Правил).</w:t>
      </w:r>
    </w:p>
    <w:p w:rsidR="004F5BEC" w:rsidRDefault="00883044">
      <w:pPr>
        <w:pStyle w:val="ConsPlusNormal0"/>
        <w:jc w:val="both"/>
      </w:pPr>
      <w:r>
        <w:t xml:space="preserve">(п. 10.5 введен </w:t>
      </w:r>
      <w:hyperlink r:id="rId153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</w:t>
      </w:r>
      <w:r>
        <w:t>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10.6. Использование мест размещения вывесок, определенных в согласованном дизайн-проекте в соответствии с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разделом III</w:t>
        </w:r>
      </w:hyperlink>
      <w:r>
        <w:t xml:space="preserve"> настоящих Правил, для р</w:t>
      </w:r>
      <w:r>
        <w:t>азмещения рекламных конструкций.</w:t>
      </w:r>
    </w:p>
    <w:p w:rsidR="004F5BEC" w:rsidRDefault="00883044">
      <w:pPr>
        <w:pStyle w:val="ConsPlusNormal0"/>
        <w:jc w:val="both"/>
      </w:pPr>
      <w:r>
        <w:t xml:space="preserve">(п. 10.6 введен </w:t>
      </w:r>
      <w:hyperlink r:id="rId154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10.7. Разм</w:t>
      </w:r>
      <w:r>
        <w:t>ещение вывесок на внешних поверхностях объектов незавершенного строительства.</w:t>
      </w:r>
    </w:p>
    <w:p w:rsidR="004F5BEC" w:rsidRDefault="00883044">
      <w:pPr>
        <w:pStyle w:val="ConsPlusNormal0"/>
        <w:jc w:val="both"/>
      </w:pPr>
      <w:r>
        <w:t xml:space="preserve">(п. 10.7 введен </w:t>
      </w:r>
      <w:hyperlink r:id="rId155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</w:t>
      </w:r>
      <w:r>
        <w:t>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10.8. Размещение вывесок, в том числе надписей, на маркизах (за исключением случаев, предусмотренных </w:t>
      </w:r>
      <w:hyperlink w:anchor="P510" w:tooltip="23. Местоположение и параметры (размеры) информационных конструкций (вывесок), содержащих сведения, указанные в пункте 3.5.1 настоящих Правил, устанавливаемых на нестационарных торговых объектах, определяются типовыми архитектурными решениями нестационарных то">
        <w:r>
          <w:rPr>
            <w:color w:val="0000FF"/>
          </w:rPr>
          <w:t>пунктом 23</w:t>
        </w:r>
      </w:hyperlink>
      <w:r>
        <w:t xml:space="preserve"> настоящих Правил).</w:t>
      </w:r>
    </w:p>
    <w:p w:rsidR="004F5BEC" w:rsidRDefault="00883044">
      <w:pPr>
        <w:pStyle w:val="ConsPlusNormal0"/>
        <w:jc w:val="both"/>
      </w:pPr>
      <w:r>
        <w:t xml:space="preserve">(п. 10.8 введен </w:t>
      </w:r>
      <w:hyperlink r:id="rId156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10.9. Размещение вывесок, не соответствующих согласованным дизайн-проектам размещения вывески.</w:t>
      </w:r>
    </w:p>
    <w:p w:rsidR="004F5BEC" w:rsidRDefault="00883044">
      <w:pPr>
        <w:pStyle w:val="ConsPlusNormal0"/>
        <w:jc w:val="both"/>
      </w:pPr>
      <w:r>
        <w:t xml:space="preserve">(п. 10.9 введен </w:t>
      </w:r>
      <w:hyperlink r:id="rId157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01.12.2020 N 2128-ПП)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10.10. Размещение вывесок с использованием бранных слов, непристойных и оскорбительных образов, ср</w:t>
      </w:r>
      <w:r>
        <w:t>авнений, выражений и производных от них.</w:t>
      </w:r>
    </w:p>
    <w:p w:rsidR="004F5BEC" w:rsidRDefault="00883044">
      <w:pPr>
        <w:pStyle w:val="ConsPlusNormal0"/>
        <w:jc w:val="both"/>
      </w:pPr>
      <w:r>
        <w:t xml:space="preserve">(п. 10.10 введен </w:t>
      </w:r>
      <w:hyperlink r:id="rId158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09.07.2024 N 1521-ПП)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10.11. Размещение вывесок, находящихся в аварийном состоянии, элементов крепления (каркасы и</w:t>
      </w:r>
      <w:r>
        <w:t xml:space="preserve"> другие элементы) вывесок.</w:t>
      </w:r>
    </w:p>
    <w:p w:rsidR="004F5BEC" w:rsidRDefault="00883044">
      <w:pPr>
        <w:pStyle w:val="ConsPlusNormal0"/>
        <w:jc w:val="both"/>
      </w:pPr>
      <w:r>
        <w:t xml:space="preserve">(п. 10.11 введен </w:t>
      </w:r>
      <w:hyperlink r:id="rId15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10.12. Разм</w:t>
      </w:r>
      <w:r>
        <w:t xml:space="preserve">ещение вывесок с нарушением требований </w:t>
      </w:r>
      <w:hyperlink r:id="rId160" w:tooltip="&quot;СП 52.13330.2016. Свод правил. Естественное и искусственное освещение. Актуализированная редакция СНиП 23-05-95*&quot; (утв. Приказом Минстроя России от 07.11.2016 N 777/пр) (ред. от 28.12.2021) {КонсультантПлюс}">
        <w:r>
          <w:rPr>
            <w:color w:val="0000FF"/>
          </w:rPr>
          <w:t>СП 52.13330.2016</w:t>
        </w:r>
      </w:hyperlink>
      <w:r>
        <w:t xml:space="preserve"> "СНиП 23-05-95* Естественное и искусственное освещение".</w:t>
      </w:r>
    </w:p>
    <w:p w:rsidR="004F5BEC" w:rsidRDefault="00883044">
      <w:pPr>
        <w:pStyle w:val="ConsPlusNormal0"/>
        <w:jc w:val="both"/>
      </w:pPr>
      <w:r>
        <w:t xml:space="preserve">(п. 10.12 введен </w:t>
      </w:r>
      <w:hyperlink r:id="rId16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II. Требования к размещению информационных конструкций</w:t>
      </w:r>
    </w:p>
    <w:p w:rsidR="004F5BEC" w:rsidRDefault="00883044">
      <w:pPr>
        <w:pStyle w:val="ConsPlusTitle0"/>
        <w:jc w:val="center"/>
      </w:pPr>
      <w:r>
        <w:t>(вывесок), содержащих сведения, указанные</w:t>
      </w:r>
    </w:p>
    <w:p w:rsidR="004F5BEC" w:rsidRDefault="00883044">
      <w:pPr>
        <w:pStyle w:val="ConsPlusTitle0"/>
        <w:jc w:val="center"/>
      </w:pPr>
      <w:r>
        <w:t>в пункте 3.5.1 настоящих Правил</w:t>
      </w:r>
    </w:p>
    <w:p w:rsidR="004F5BEC" w:rsidRDefault="00883044">
      <w:pPr>
        <w:pStyle w:val="ConsPlusNormal0"/>
        <w:jc w:val="center"/>
      </w:pPr>
      <w:r>
        <w:t xml:space="preserve">(в ред. </w:t>
      </w:r>
      <w:hyperlink r:id="rId16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</w:t>
      </w:r>
    </w:p>
    <w:p w:rsidR="004F5BEC" w:rsidRDefault="00883044">
      <w:pPr>
        <w:pStyle w:val="ConsPlusNormal0"/>
        <w:jc w:val="center"/>
      </w:pPr>
      <w:r>
        <w:t>от 12.07.2024 N 1581-ПП)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11. Информацион</w:t>
      </w:r>
      <w:r>
        <w:t xml:space="preserve">ные конструкции (вывески), содержащие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размещаются на фасадах, крышах, на внешней и (или) с внутренней стороны остекления витрин, окон или на иных внешних поверхностях</w:t>
      </w:r>
      <w:r>
        <w:t xml:space="preserve"> зданий, строений, сооружений, а также в виде отдельно стоящих информационных конструкций.</w:t>
      </w:r>
    </w:p>
    <w:p w:rsidR="004F5BEC" w:rsidRDefault="00883044">
      <w:pPr>
        <w:pStyle w:val="ConsPlusNormal0"/>
        <w:jc w:val="both"/>
      </w:pPr>
      <w:r>
        <w:t xml:space="preserve">(п. 11 в ред. </w:t>
      </w:r>
      <w:hyperlink r:id="rId16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5" w:name="P327"/>
      <w:bookmarkEnd w:id="35"/>
      <w:r>
        <w:t xml:space="preserve">12. Вывески, содержащие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12.1. Размещаемые на внешних поверхностях здания, строения, сооружения, могут быть следующих </w:t>
      </w:r>
      <w:r>
        <w:t>типов (за исключением случаев, предусмотренных настоящими Правилами):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6" w:name="P329"/>
      <w:bookmarkEnd w:id="36"/>
      <w:r>
        <w:t>12.1.1. Настенная конструкция (конструкция вывесок располагается параллельно к поверхности фасадов объектов и (или) их конструктивных элементов непосредственно на плоскости фасада объект</w:t>
      </w:r>
      <w:r>
        <w:t>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12.1.2. Консольная конструкция (конструкция вывесок располагается перпендикулярно к поверхности фасадов объектов и (или) их конструктивных элементов), в том числе табло обмена валют с технологией смены изображения с помощью электронных носителей.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12.1.</w:t>
      </w:r>
      <w:r>
        <w:t>3. Витринная конструкция (конструкция вывесок располагается в витрине, окне, на внешней и (или) с внутренней стороны остекления витрин, окон объектов).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7" w:name="P332"/>
      <w:bookmarkEnd w:id="37"/>
      <w:r>
        <w:t>12.1.4. Подвесная конструкция (конструкция вывесок размещается в пешеходном галерейном пространстве объе</w:t>
      </w:r>
      <w:r>
        <w:t>ктов).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12.1.5. Крышная конструкция (конструкция вывески размещается непосредственно на кровле объекта).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 Размещаются в виде: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12.2.1. Объемных символов с использованием подложки.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12.2.2. Объемных символов без использования подложки.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12.2.3. Световых коробов.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12.2.4. Экранов (телевизоров) (для использования в оформлении витрин, ценовых табло АЗС, демонстрации меню).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12.2.5. Табло обмена валют с технологией смены изображения.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12.2.6. Афиш (для размещения на театрах, кинотеатрах, цирках,</w:t>
      </w:r>
      <w:r>
        <w:t xml:space="preserve"> спортивных центрах и комплексах, выставочных залах, музеях).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12.2.7. Уникальных информационных конструкций.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12.2.8. Трафаретной печати (для использования на остеклении витрины и дверей входных групп).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12.2.9. Надписей на маркизах и зонтах (для обустройств</w:t>
      </w:r>
      <w:r>
        <w:t>а сезонных кафе).</w:t>
      </w:r>
    </w:p>
    <w:p w:rsidR="004F5BEC" w:rsidRDefault="00883044">
      <w:pPr>
        <w:pStyle w:val="ConsPlusNormal0"/>
        <w:jc w:val="both"/>
      </w:pPr>
      <w:r>
        <w:t xml:space="preserve">(п. 12 в ред. </w:t>
      </w:r>
      <w:hyperlink r:id="rId16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8" w:name="P345"/>
      <w:bookmarkEnd w:id="38"/>
      <w:r>
        <w:t xml:space="preserve">12(1). Организации, индивидуальные предприниматели, осуществляющие деятельность по оказанию услуг общественного питания, дополнительно к информационной конструкции, содержащей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</w:t>
      </w:r>
      <w:r>
        <w:t>х Правил, вправе разместить не более одной настенной информационной конструкции, содержащей сведения об ассортименте блюд, напитков и иных продуктов питания, предлагаемых при предоставлении ими указанных услуг, в том числе с указанием их массы/объема и цен</w:t>
      </w:r>
      <w:r>
        <w:t>ы (меню).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Настенная информационная конструкция, указанная в </w:t>
      </w:r>
      <w:hyperlink w:anchor="P345" w:tooltip="12(1). Организации, индивидуальные предприниматели, осуществляющие деятельность по оказанию услуг общественного питания, дополнительно к информационной конструкции, содержащей сведения, указанные в пункте 3.5.1 настоящих Правил, вправе разместить не более одно">
        <w:r>
          <w:rPr>
            <w:color w:val="0000FF"/>
          </w:rPr>
          <w:t>абзаце первом</w:t>
        </w:r>
      </w:hyperlink>
      <w:r>
        <w:t xml:space="preserve"> настоящего пункта, размещается непосредственно у входа (справа или слева) в помещение, на входных дверях в него или у окна выдачи заказов не выше</w:t>
      </w:r>
      <w:r>
        <w:t xml:space="preserve"> уровня дверного проема.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Допускается демонстрация меню организациями, индивидуальными предпринимателями, осуществляющими деятельность по оказанию услуг общественного питания, на информационных носителях отдельно стоящих информационных конструкций.</w:t>
      </w:r>
    </w:p>
    <w:p w:rsidR="004F5BEC" w:rsidRDefault="00883044">
      <w:pPr>
        <w:pStyle w:val="ConsPlusNormal0"/>
        <w:jc w:val="both"/>
      </w:pPr>
      <w:r>
        <w:t>(п. 12(1</w:t>
      </w:r>
      <w:r>
        <w:t xml:space="preserve">) в ред. </w:t>
      </w:r>
      <w:hyperlink r:id="rId16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12(2). На фасаде нежилого здания, строения, соо</w:t>
      </w:r>
      <w:r>
        <w:t>ружения организация, индивидуальный предприниматель вправе разместить не более одной консольной информационной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условии, если единоличным собственником (правообладателем) нежилого здания, строения, сооружения является организация, индивидуа</w:t>
      </w:r>
      <w:r>
        <w:t>льный предприниматель, сведения о котором содержатся в данных информационных конструкциях и в месте фактического нахождения (месте осуществления деятельности) которого размещаются указанные информационные конструкции, на фасадах такого здания, строения, со</w:t>
      </w:r>
      <w:r>
        <w:t>оружения указанные организация, индивидуальный предприниматель вправе разместить более одной консольной информационной конструкции (но не более одной консольной конструкции на одном фасаде).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Требования настоящего пункта не распространяются на случаи разраб</w:t>
      </w:r>
      <w:r>
        <w:t xml:space="preserve">отки дизайн-проекта размещения вывески на торговых, развлекательных центрах и комплексах, кинотеатрах, театрах, цирках, спортивных центрах и комплексах, выставочных залах, музеях, автозаправочных станциях, зданиях, строениях, сооружениях, расположенных на </w:t>
      </w:r>
      <w:r>
        <w:t>территории креативных кластеров, на встроенно-пристроенных помещениях торгового назначения к зданиям, отдельно стоящих нежилых зданиях торгового назначения (в том числе отдельно стоящих нежилых зданиях объектов общественного питания, объектов бытового обсл</w:t>
      </w:r>
      <w:r>
        <w:t>уживания), расположенных на улицах, не вошедших в утвержденные Архитектурно-художественные концепции.</w:t>
      </w:r>
    </w:p>
    <w:p w:rsidR="004F5BEC" w:rsidRDefault="00883044">
      <w:pPr>
        <w:pStyle w:val="ConsPlusNormal0"/>
        <w:jc w:val="both"/>
      </w:pPr>
      <w:r>
        <w:t xml:space="preserve">(п. 12(2) в ред. </w:t>
      </w:r>
      <w:hyperlink r:id="rId16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39" w:name="P353"/>
      <w:bookmarkEnd w:id="39"/>
      <w:r>
        <w:t xml:space="preserve">12(3). Размещение подвесных информационных конструкций осуществляется в соответствии с дизайн-проектом,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 Внешний вид, габариты подвесных информационных конструкций, а также количество подвесных информационных конструкций, размещаемых в одной галерее здания, строения, соору</w:t>
      </w:r>
      <w:r>
        <w:t>жения, определяются указанным дизайн-проектом. Расстояние от уровня земли до нижнего края подвесной информационной конструкции должно быть не менее 2,5 м, высота подвесной информационной конструкции не должна превышать 0,50 м.</w:t>
      </w:r>
    </w:p>
    <w:p w:rsidR="004F5BEC" w:rsidRDefault="00883044">
      <w:pPr>
        <w:pStyle w:val="ConsPlusNormal0"/>
        <w:jc w:val="both"/>
      </w:pPr>
      <w:r>
        <w:t xml:space="preserve">(п. 12(3) в ред. </w:t>
      </w:r>
      <w:hyperlink r:id="rId16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12(4). Размещение информационных конструкций, содержащих сведения, у</w:t>
      </w:r>
      <w:r>
        <w:t xml:space="preserve">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на фасадах, на внешней и (или) с внутренней стороны остекления витрин, окон торговых, развлекательных центров и комплексов, кинотеатров, театров, цирков, спортивных центров и ко</w:t>
      </w:r>
      <w:r>
        <w:t xml:space="preserve">мплексов, выставочных залов, музеев, автозаправочных станций, зданий, строений, сооружений, расположенных на территории креативных кластеров, осуществляется в соответствии с дизайн-проектом,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 При этом указанный дизайн-проект должен содержать информацию и определять размещение всех информационных конструкций, размещаемых на фасадах, на</w:t>
      </w:r>
      <w:r>
        <w:t xml:space="preserve"> внешней и (или) с внутренней стороны остекления витрин, окон, в витринах, окнах указанных торговых, развлекательных центров, кинотеатров, театров, цирков, спортивных центров и комплексов, выставочных залов, музеев, автозаправочных станций, зданий, строени</w:t>
      </w:r>
      <w:r>
        <w:t>й, сооружений, расположенных на территории креативных кластеров.</w:t>
      </w:r>
    </w:p>
    <w:p w:rsidR="004F5BEC" w:rsidRDefault="00883044">
      <w:pPr>
        <w:pStyle w:val="ConsPlusNormal0"/>
        <w:jc w:val="both"/>
      </w:pPr>
      <w:r>
        <w:t xml:space="preserve">(п. 12(4) введен </w:t>
      </w:r>
      <w:hyperlink r:id="rId16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12(5). Размещение ценовых табло АЗС за пределами границ земельных участков, занимаемых автозаправочными станциями, осуществляется в соответствии с дизайн-проектом размещения вывески (при размещении ценовых таб</w:t>
      </w:r>
      <w:r>
        <w:t xml:space="preserve">ло АЗС),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12(5) введен </w:t>
      </w:r>
      <w:hyperlink r:id="rId16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12(6). Размещение временных отдельно стоящих информационных конструкций на период строительства объектов кап</w:t>
      </w:r>
      <w:r>
        <w:t xml:space="preserve">итального строительства жилого назначения осуществляется в соответствии с дизайн-проектом размещения вывески (при размещении временных отдельно стоящих информационных конструкций),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12(6) введен </w:t>
      </w:r>
      <w:hyperlink r:id="rId17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12(7). Размещение настенных информационных конструкций (вывесок) выше линии перекрытий между первым и вторым этажами на зданиях, единоличными собственниками (правообладателями) которых являютс</w:t>
      </w:r>
      <w:r>
        <w:t>я научно-исследовательские институты, образовательные организации высшего образования, медицинские организации, гостиницы, сведения о которых, за исключением сведений о профиле деятельности либо ассортименте реализуемых товаров и (или) услуг, не позволяющи</w:t>
      </w:r>
      <w:r>
        <w:t>х идентифицировать правообладателя, содержатся в данных настенных информационных конструкциях и в месте фактического нахождения (месте осуществления деятельности) которых размещаются указанные настенные информационные конструкции, осуществляется в соответс</w:t>
      </w:r>
      <w:r>
        <w:t xml:space="preserve">твии с дизайн-проектом,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 При этом выше линии перекрытий между первым и вторым эт</w:t>
      </w:r>
      <w:r>
        <w:t>ажами зданий допускается размещение не более двух настенных информационных конструкций (но не более одной настенной информационной конструкции относительно каждого фасада, по отношению к которому они размещены).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размещении двух таких настенных информац</w:t>
      </w:r>
      <w:r>
        <w:t>ионных конструкций на здании выше линии перекрытий между первым и вторым этажами такие конструкции должны быть идентичны друг другу.</w:t>
      </w:r>
    </w:p>
    <w:p w:rsidR="004F5BEC" w:rsidRDefault="00883044">
      <w:pPr>
        <w:pStyle w:val="ConsPlusNormal0"/>
        <w:jc w:val="both"/>
      </w:pPr>
      <w:r>
        <w:t xml:space="preserve">(п. 12(7) введен </w:t>
      </w:r>
      <w:hyperlink r:id="rId17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12(8). Размещение информационных конструкций (вывесок),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на ф</w:t>
      </w:r>
      <w:r>
        <w:t>асадах, на внешней и (или) с внутренней стороны остекления витрин, окон встроенно-пристроенных помещений торгового назначения к зданиям, отдельно стоящих нежилых зданий торгового назначения (в том числе отдельно стоящих нежилых зданий объектов общественног</w:t>
      </w:r>
      <w:r>
        <w:t xml:space="preserve">о питания, объектов бытового обслуживания), расположенных на улицах, не вошедших в утвержденные Архитектурно-художественные концепции, может осуществляться в соответствии с дизайн-проектом,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Правил, при условии разработки дизайн-проекта на весь объект торгового назначения.</w:t>
      </w:r>
    </w:p>
    <w:p w:rsidR="004F5BEC" w:rsidRDefault="00883044">
      <w:pPr>
        <w:pStyle w:val="ConsPlusNormal0"/>
        <w:jc w:val="both"/>
      </w:pPr>
      <w:r>
        <w:t xml:space="preserve">(п. 12(8) введен </w:t>
      </w:r>
      <w:hyperlink r:id="rId17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12(9). Размещение афиш допускается на театрах, кинотеатрах, цирках, спортивных центрах и комплексах, выставо</w:t>
      </w:r>
      <w:r>
        <w:t xml:space="preserve">чных залах, музеях на основании дизайн-проекта, разработанного и согласованного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 Внешний вид, габариты афиш, а</w:t>
      </w:r>
      <w:r>
        <w:t xml:space="preserve"> также количество афиш, размещаемых на объекте, определяются указанным дизайн-проектом.</w:t>
      </w:r>
    </w:p>
    <w:p w:rsidR="004F5BEC" w:rsidRDefault="00883044">
      <w:pPr>
        <w:pStyle w:val="ConsPlusNormal0"/>
        <w:jc w:val="both"/>
      </w:pPr>
      <w:r>
        <w:t xml:space="preserve">(п. 12(9) введен </w:t>
      </w:r>
      <w:hyperlink r:id="rId17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</w:t>
        </w:r>
        <w:r>
          <w:rPr>
            <w:color w:val="0000FF"/>
          </w:rPr>
          <w:t>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0" w:name="P368"/>
      <w:bookmarkEnd w:id="40"/>
      <w:r>
        <w:t xml:space="preserve">13. Настенные, витринные и подвесные информационные конструкции, содержащие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могут быть размещены в виде единичной ко</w:t>
      </w:r>
      <w:r>
        <w:t xml:space="preserve">нструкции и (или) комплекса идентичных и (или) взаимосвязанных элементов одной информационной конструкции, указанных в </w:t>
      </w:r>
      <w:hyperlink w:anchor="P376" w:tooltip="16. Информационные конструкции (вывески), содержащие сведения, указанные в пункте 3.5.1 настоящих Правил, могут состоять из следующих элементов:">
        <w:r>
          <w:rPr>
            <w:color w:val="0000FF"/>
          </w:rPr>
          <w:t>пункте 16</w:t>
        </w:r>
      </w:hyperlink>
      <w:r>
        <w:t xml:space="preserve"> настоящих Правил. Консольные информационные конструкции, содержащие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могут быть размещены только в виде единичной конструкции.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19.07.2016 </w:t>
      </w:r>
      <w:hyperlink r:id="rId174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430-ПП</w:t>
        </w:r>
      </w:hyperlink>
      <w:r>
        <w:t xml:space="preserve">, от 12.07.2024 </w:t>
      </w:r>
      <w:hyperlink r:id="rId17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Для целей настоящих Правил витринные конструкции, размещаемые организацией, индивидуальным предпринимателем в витрине на внешней и (или) с внутренней стороны о</w:t>
      </w:r>
      <w:r>
        <w:t>стекления витрины, признаются комплексом идентичных и (или) взаимосвязанных элементов одной информационной конструкции в случае их размещения в соответствии с требованиями настоящих Правил в более чем одной витрине.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176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234-ПП; в ред. </w:t>
      </w:r>
      <w:hyperlink r:id="rId17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1" w:name="P372"/>
      <w:bookmarkEnd w:id="41"/>
      <w:r>
        <w:t xml:space="preserve">14. Организации, индивидуальные предприниматели осуществляют размещение информационных конструкций, указанных в </w:t>
      </w:r>
      <w:hyperlink w:anchor="P327" w:tooltip="12. Вывески, содержащие сведения, указанные в пункте 3.5.1 настоящих Правил:">
        <w:r>
          <w:rPr>
            <w:color w:val="0000FF"/>
          </w:rPr>
          <w:t>пункте 12</w:t>
        </w:r>
      </w:hyperlink>
      <w:r>
        <w:t xml:space="preserve"> настоящих Правил, на плоских участках фасада, свободных от архитектурных элементов, исключительно в пределах площади внешних поверхностей о</w:t>
      </w:r>
      <w:r>
        <w:t>бъекта, соответствующей физическим размерам (границам) занимаемых данными организациями, индивидуальными предпринимателями помещений на праве собственности, ином вещном праве или обязательственном праве в местах фактического осуществления своей деятельност</w:t>
      </w:r>
      <w:r>
        <w:t xml:space="preserve">и. Требование настоящего пункта о размещении информационных конструкций, указанных в </w:t>
      </w:r>
      <w:hyperlink w:anchor="P327" w:tooltip="12. Вывески, содержащие сведения, указанные в пункте 3.5.1 настоящих Правил:">
        <w:r>
          <w:rPr>
            <w:color w:val="0000FF"/>
          </w:rPr>
          <w:t>пункте 12</w:t>
        </w:r>
      </w:hyperlink>
      <w:r>
        <w:t xml:space="preserve"> настоящих Правил, исключительно в пределах площади в</w:t>
      </w:r>
      <w:r>
        <w:t>нешних поверхностей объекта, соответствующей физическим размерам (границам) занимаемых организациями, индивидуальными предпринимателями помещений, не распространяется на случаи размещения информационных конструкций на основании дизайн-проекта размещения вы</w:t>
      </w:r>
      <w:r>
        <w:t>вески на встроенно-пристроенном помещении торгового назначения к зданиям, на отдельно стоящем нежилом здании торгового назначения (в том числе отдельно стоящем нежилом здании объекта общественного питания, объекта бытового обслуживания), расположенных на у</w:t>
      </w:r>
      <w:r>
        <w:t>лицах, не вошедших в утвержденные Архитектурно-художественные концепции, на торговых, развлекательных центрах и комплексах, кинотеатрах, театрах, цирках, спортивных центрах и комплексах, выставочных залах, музеях организациями, индивидуальными предпринимат</w:t>
      </w:r>
      <w:r>
        <w:t>елями, местом фактического нахождения или осуществления деятельности которых являются указанные объекты.</w:t>
      </w:r>
    </w:p>
    <w:p w:rsidR="004F5BEC" w:rsidRDefault="00883044">
      <w:pPr>
        <w:pStyle w:val="ConsPlusNormal0"/>
        <w:jc w:val="both"/>
      </w:pPr>
      <w:r>
        <w:t xml:space="preserve">(п. 14 в ред. </w:t>
      </w:r>
      <w:hyperlink r:id="rId17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15. При размещении на одном фасаде объекта, в том числе при размещении на внешней и (или) с внутренней стороны остекления витрин, окон, информационных конструкций (вывесок), содержащих сведения</w:t>
      </w:r>
      <w:r>
        <w:t xml:space="preserve">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организации, индивидуальные предприниматели размещают указанные информационные конструкции (вывески) в один высотный ряд на единой горизонтальной оси (на одном уровне, высоте</w:t>
      </w:r>
      <w:r>
        <w:t>).</w:t>
      </w:r>
    </w:p>
    <w:p w:rsidR="004F5BEC" w:rsidRDefault="00883044">
      <w:pPr>
        <w:pStyle w:val="ConsPlusNormal0"/>
        <w:jc w:val="both"/>
      </w:pPr>
      <w:r>
        <w:t xml:space="preserve">(п. 15 в ред. </w:t>
      </w:r>
      <w:hyperlink r:id="rId17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2" w:name="P376"/>
      <w:bookmarkEnd w:id="42"/>
      <w:r>
        <w:t>16. Информационные конструкции (вывески</w:t>
      </w:r>
      <w:r>
        <w:t xml:space="preserve">), содержащие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могут состоять из следующих элементов: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информационное поле (текстовая часть) - буквы, буквенные символы, аббревиатура, цифры;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декоративно-художестве</w:t>
      </w:r>
      <w:r>
        <w:t>нные элементы - логотипы, знаки и другие;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элементы крепления;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подложка.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Высота указанных вывесок не должна превышать 0,50 м, за исключением случаев, предусмотренных настоящими Правилами.</w:t>
      </w:r>
    </w:p>
    <w:p w:rsidR="004F5BEC" w:rsidRDefault="00883044">
      <w:pPr>
        <w:pStyle w:val="ConsPlusNormal0"/>
        <w:jc w:val="both"/>
      </w:pPr>
      <w:r>
        <w:t xml:space="preserve">(п. 16 в ред. </w:t>
      </w:r>
      <w:hyperlink r:id="rId18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3" w:name="P383"/>
      <w:bookmarkEnd w:id="43"/>
      <w:r>
        <w:t xml:space="preserve">16(1). В случае если информационная конструкция (вывеска), содержащая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представляет собой объемные символы без использования подложки, высота основного шрифта и декоративно-художественных элементов не должна превышать 0,50 м, а высота заглавных букв не должна превышать 0,75</w:t>
      </w:r>
      <w:r>
        <w:t xml:space="preserve"> м.</w:t>
      </w:r>
    </w:p>
    <w:p w:rsidR="004F5BEC" w:rsidRDefault="00883044">
      <w:pPr>
        <w:pStyle w:val="ConsPlusNormal0"/>
        <w:jc w:val="both"/>
      </w:pPr>
      <w:r>
        <w:t xml:space="preserve">(п. 16(1) введен </w:t>
      </w:r>
      <w:hyperlink r:id="rId18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4" w:name="P385"/>
      <w:bookmarkEnd w:id="44"/>
      <w:r>
        <w:t xml:space="preserve">17. На вывесках,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должна быть организована подсветка, за исключением вывесок, сведения о которых содержатся в свидетельстве об утверждении архитектурно-градостроительного решения объекта капитального строительства</w:t>
      </w:r>
      <w:r>
        <w:t xml:space="preserve"> или размещение которых осуществляется на основании заключения Комитета о соответствии информационной конструкции (вывески) архитектурно-градостроительному развитию города Москвы с учетом результатов цифрового мастер-планирования на территории города Москв</w:t>
      </w:r>
      <w:r>
        <w:t>ы и рассмотрения указанного вопроса Мэром Москвы, совещательным органом, возглавляемым Мэром Москвы, либо на соответствующем совещании с участием Мэра Москвы, вывесок, размещаемых на (в) витринах, на (в) окнах объектов, а также отдельно стоящих информацион</w:t>
      </w:r>
      <w:r>
        <w:t>ных конструкций.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На вывесках,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и размещаемых на (в) витринах, на (в) окнах объектов, отдельно стоящих информационных конструкциях, вывесках, сведения о кото</w:t>
      </w:r>
      <w:r>
        <w:t>рых содержатся в свидетельстве об утверждении архитектурно-градостроительного решения объекта капитального строительства или размещение которых осуществляется на основании заключения Комитета о соответствии информационной конструкции (вывески) архитектурно</w:t>
      </w:r>
      <w:r>
        <w:t>-градостроительному развитию города Москвы с учетом результатов цифрового мастер-планирования на территории города Москвы и рассмотрения указанного вопроса Мэром Москвы, совещательным органом, возглавляемым Мэром Москвы, либо на соответствующем совещании с</w:t>
      </w:r>
      <w:r>
        <w:t xml:space="preserve"> участием Мэра Москвы, а также на вывесках,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может быть организована подсветка по усмотрению владельца вывески.</w:t>
      </w:r>
    </w:p>
    <w:p w:rsidR="004F5BEC" w:rsidRDefault="00883044">
      <w:pPr>
        <w:pStyle w:val="ConsPlusNormal0"/>
        <w:jc w:val="both"/>
      </w:pPr>
      <w:r>
        <w:t xml:space="preserve">(п. 17 в ред. </w:t>
      </w:r>
      <w:hyperlink r:id="rId182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17(1). </w:t>
      </w:r>
      <w:r>
        <w:t>Допускается организация только внутренней подсветки на вывеске.</w:t>
      </w:r>
    </w:p>
    <w:p w:rsidR="004F5BEC" w:rsidRDefault="00883044">
      <w:pPr>
        <w:pStyle w:val="ConsPlusNormal0"/>
        <w:jc w:val="both"/>
      </w:pPr>
      <w:r>
        <w:t xml:space="preserve">(п. 17(1) введен </w:t>
      </w:r>
      <w:hyperlink r:id="rId183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09.07.2024 N 1521-ПП)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17(2). Подсветка вывески должна иметь немерцающий (статичный, неперек</w:t>
      </w:r>
      <w:r>
        <w:t xml:space="preserve">лючающийся), приглушенный свет, не создавать прямых направленных лучей в окна жилых помещений и соответствовать требованиям </w:t>
      </w:r>
      <w:hyperlink r:id="rId184" w:tooltip="&quot;СП 52.13330.2016. Свод правил. Естественное и искусственное освещение. Актуализированная редакция СНиП 23-05-95*&quot; (утв. Приказом Минстроя России от 07.11.2016 N 777/пр) (ред. от 28.12.2021) {КонсультантПлюс}">
        <w:r>
          <w:rPr>
            <w:color w:val="0000FF"/>
          </w:rPr>
          <w:t>СП 52.13330.2016</w:t>
        </w:r>
      </w:hyperlink>
      <w:r>
        <w:t xml:space="preserve"> "СНиП 23-05-95* Естественное и искусственное освещен</w:t>
      </w:r>
      <w:r>
        <w:t>ие".</w:t>
      </w:r>
    </w:p>
    <w:p w:rsidR="004F5BEC" w:rsidRDefault="00883044">
      <w:pPr>
        <w:pStyle w:val="ConsPlusNormal0"/>
        <w:jc w:val="both"/>
      </w:pPr>
      <w:r>
        <w:t xml:space="preserve">(п. 17(2) введен </w:t>
      </w:r>
      <w:hyperlink r:id="rId185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09.07.2024 N 1521-ПП)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17(3). Подсветка вывесок, указанных в </w:t>
      </w:r>
      <w:hyperlink w:anchor="P385" w:tooltip="17. На вывесках, содержащих сведения, указанные в пункте 3.5.1 настоящих Правил, должна быть организована подсветка, за исключением вывесок, сведения о которых содержатся в свидетельстве об утверждении архитектурно-градостроительного решения объекта капитально">
        <w:r>
          <w:rPr>
            <w:color w:val="0000FF"/>
          </w:rPr>
          <w:t>абзаце первом пункта 17</w:t>
        </w:r>
      </w:hyperlink>
      <w:r>
        <w:t xml:space="preserve"> настоящих Правил, в темное вр</w:t>
      </w:r>
      <w:r>
        <w:t>емя суток должна осуществляться в соответствии с графиком работы уличного освещения.</w:t>
      </w:r>
    </w:p>
    <w:p w:rsidR="004F5BEC" w:rsidRDefault="00883044">
      <w:pPr>
        <w:pStyle w:val="ConsPlusNormal0"/>
        <w:jc w:val="both"/>
      </w:pPr>
      <w:r>
        <w:t xml:space="preserve">(п. 17(3) введен </w:t>
      </w:r>
      <w:hyperlink r:id="rId186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09.07.2024 N 1521-ПП)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5" w:name="P394"/>
      <w:bookmarkEnd w:id="45"/>
      <w:r>
        <w:t>18. Настенные конструкции, размещаемые на внешни</w:t>
      </w:r>
      <w:r>
        <w:t>х поверхностях зданий, строений, сооружений, должны соответствовать следующим требованиям: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6" w:name="P395"/>
      <w:bookmarkEnd w:id="46"/>
      <w:r>
        <w:t xml:space="preserve">18.1. Настенные конструкции размещаются над входом или окнами (витринами), в простенках между окнами помещений, указанных в </w:t>
      </w:r>
      <w:hyperlink w:anchor="P372" w:tooltip="14. Организации, индивидуальные предприниматели осуществляют размещение информационных конструкций, указанных в пункте 12 настоящих Правил, на плоских участках фасада, свободных от архитектурных элементов, исключительно в пределах площади внешних поверхностей ">
        <w:r>
          <w:rPr>
            <w:color w:val="0000FF"/>
          </w:rPr>
          <w:t>пунк</w:t>
        </w:r>
        <w:r>
          <w:rPr>
            <w:color w:val="0000FF"/>
          </w:rPr>
          <w:t>те 14</w:t>
        </w:r>
      </w:hyperlink>
      <w:r>
        <w:t xml:space="preserve"> настоящих Правил, на единой горизонтальной оси с иными настенными конструкциями, установленными в пределах фасада, на уровне линии перекрытий между первым и вторым этажами либо ниже указанной линии.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87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26.09.2017 N 695-ПП)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В случае если помещения, указанные в </w:t>
      </w:r>
      <w:hyperlink w:anchor="P372" w:tooltip="14. Организации, индивидуальные предприниматели осуществляют размещение информационных конструкций, указанных в пункте 12 настоящих Правил, на плоских участках фасада, свободных от архитектурных элементов, исключительно в пределах площади внешних поверхностей ">
        <w:r>
          <w:rPr>
            <w:color w:val="0000FF"/>
          </w:rPr>
          <w:t>пункте 14</w:t>
        </w:r>
      </w:hyperlink>
      <w:r>
        <w:t xml:space="preserve"> настоящих Правил, располагаются в подвальных или цокольных этажах объектов и отсутствует возможность размещения </w:t>
      </w:r>
      <w:r>
        <w:t xml:space="preserve">информационных конструкций (вывесок) в соответствии с требованиями </w:t>
      </w:r>
      <w:hyperlink w:anchor="P395" w:tooltip="18.1. Настенные конструкции размещаются над входом или окнами (витринами), в простенках между окнами помещений, указанных в пункте 14 настоящих Правил, на единой горизонтальной оси с иными настенными конструкциями, установленными в пределах фасада, на уровне л">
        <w:r>
          <w:rPr>
            <w:color w:val="0000FF"/>
          </w:rPr>
          <w:t>абзаца первого</w:t>
        </w:r>
      </w:hyperlink>
      <w:r>
        <w:t xml:space="preserve"> настоящего пункта, вывески могут быть размещены над окнами подвального или цокольного этажа, но не ниже 0,60 м от уровня земли до нижнего края настенной конструкции. При этом вывеска не должна выступать от </w:t>
      </w:r>
      <w:r>
        <w:t>плоскости фасада более чем на 0,10 м.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7" w:name="P398"/>
      <w:bookmarkEnd w:id="47"/>
      <w:r>
        <w:t>18.2.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 высоте - 0,50 м, за исключением размещения настенной вывески на фризе, а также на остекленной части фасада;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8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 длине - 70 процентов от длины фасада, соответствующей занимаемым данными организациями, индивидуальными предпринимателями помещениям, но не более 15 м для единичной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разм</w:t>
      </w:r>
      <w:r>
        <w:t>ещении настенной конструкции в пределах 70 процентов от длины фасада в виде комплекса идентичных взаимосвязанных элементов (информационное поле (текстовая часть) и декоративно-художественные элементы) максимальный размер каждого из указанных элементов не м</w:t>
      </w:r>
      <w:r>
        <w:t>ожет превышать 10 м в длину.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Максимальный размер информационных конструкций, указанных в </w:t>
      </w:r>
      <w:hyperlink w:anchor="P345" w:tooltip="12(1). Организации, индивидуальные предприниматели, осуществляющие деятельность по оказанию услуг общественного питания, дополнительно к информационной конструкции, содержащей сведения, указанные в пункте 3.5.1 настоящих Правил, вправе разместить не более одно">
        <w:r>
          <w:rPr>
            <w:color w:val="0000FF"/>
          </w:rPr>
          <w:t>пункте 12(1)</w:t>
        </w:r>
      </w:hyperlink>
      <w:r>
        <w:t xml:space="preserve"> настоящих Правил (меню), не должен превышать: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89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</w:t>
      </w:r>
      <w:r>
        <w:t>тельства Москвы от 26.09.2017 N 695-ПП)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 высоте - 0,80 м;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 длине - 0,60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Крайняя точка элементов настенной конструкции не должна находиться на расстоянии более чем 0,20 м от плоскости фасада.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19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размещении настенной конструкции на элементе фасада, имитирующем скатную кровлю и являющемся за</w:t>
      </w:r>
      <w:r>
        <w:t>вершением части фасада, высота данной конструкции не может превышать 70 процентов от горизонтальной проекции данного элемента на плоскость и должна составлять не более 1 м.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191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</w:t>
      </w:r>
      <w:r>
        <w:t>тва Москвы от 26.09.2017 N 695-ПП)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наличии на внешних поверхностях здания, строения, сооружения в месте размещения вывески элементов систем газоснабжения и (или) водоотведения (водосточных труб) размещение настенных конструкций осуществляется при услов</w:t>
      </w:r>
      <w:r>
        <w:t>ии обеспечения безопасности указанных систем.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192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расположения на одном фасаде здания, строения, сооружения нескольких информационных конструкций указанные конструкции должны быть расположены в одной плоскости относительно вертикальной плоскости фасада, на котором они размещены.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193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8" w:name="P415"/>
      <w:bookmarkEnd w:id="48"/>
      <w:r>
        <w:t>18.3. При наличии на фасаде объекта фриза настенная конструкц</w:t>
      </w:r>
      <w:r>
        <w:t>ия размещается исключительно на фризе в соответствии со следующими требованиями: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49" w:name="P416"/>
      <w:bookmarkEnd w:id="49"/>
      <w:r>
        <w:t>18.3.1. Конструкции настенных вывесок, допускаемых к размещению на фризе, представляют собой объемные символы (без использования подложки либо с использованием подложки), а та</w:t>
      </w:r>
      <w:r>
        <w:t xml:space="preserve">кже световые короба (в случаях, установленных </w:t>
      </w:r>
      <w:hyperlink w:anchor="P421" w:tooltip="18.3.3. Размещение настенной конструкции (настенных конструкций) в виде светового короба (световых коробов) на фризе допускается только при условии организации данного светового короба (световых коробов) на всю высоту соответствующего фриза.">
        <w:r>
          <w:rPr>
            <w:color w:val="0000FF"/>
          </w:rPr>
          <w:t>пунктом 18.3.3</w:t>
        </w:r>
      </w:hyperlink>
      <w:r>
        <w:t>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Для целей настоящих Правил под фризом понимается предусмотренный архитектурным решением здания элемент фасада в виде декоративной ленты или полосы, выступающий от стены фасада</w:t>
      </w:r>
      <w:r>
        <w:t xml:space="preserve"> не менее чем на 0,2 м, свободный от рельефов и орнаментов, обрамляющий верхнюю часть стены фасада (фасадов) здания, в том числе его встроенно-пристроенную или стилобатную часть.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9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0" w:name="P419"/>
      <w:bookmarkEnd w:id="50"/>
      <w:r>
        <w:t xml:space="preserve">18.3.2. При использовании в настенной конструкции, размещаемой на фризе, подложки указанная подложка размещается на фризе на </w:t>
      </w:r>
      <w:r>
        <w:t>длину, соответствующую физическим размерам (границам) занимаемых соответствующими организациями, индивидуальными предпринимателями помещений. Высота подложки, используемой для размещения настенной конструкции на фризе, должна быть равна высоте фриза. Общая</w:t>
      </w:r>
      <w:r>
        <w:t xml:space="preserve"> высота информационного поля (текстовой части), а также декоративно-художественных элементов настенной конструкции, размещаемой на фризе в виде объемных символов, не может быть более 70 процентов высоты фриза (с учетом высоты выносных элементов строчных и </w:t>
      </w:r>
      <w:r>
        <w:t>прописных букв за пределами размера основного шрифта, а также высоты декоративно-художественных элементов). Объемные символы, используемые в настенной конструкции на фризе, должны размещаться на единой горизонтальной оси. В случае размещения на одном фризе</w:t>
      </w:r>
      <w:r>
        <w:t xml:space="preserve"> нескольких настенных конструкций для них может быть организована единая подложка для размещения объемных символов.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01.12.2020 </w:t>
      </w:r>
      <w:hyperlink r:id="rId195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 xml:space="preserve">, от 12.07.2024 </w:t>
      </w:r>
      <w:hyperlink r:id="rId19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1" w:name="P421"/>
      <w:bookmarkEnd w:id="51"/>
      <w:r>
        <w:t>18.3.3. Размещение настенной конструкции (настенных конструкций) в виде светового короба (световых коробов) на фризе допускается только при условии организации данного светового короба (световых кор</w:t>
      </w:r>
      <w:r>
        <w:t>обов) на всю высоту соответствующего фриза.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2" w:name="P422"/>
      <w:bookmarkEnd w:id="52"/>
      <w:r>
        <w:t>18.3.4. При наличии на фасаде объекта козырька настенная конструкция может быть размещена на фризе козырька (существующем глухом декоративном элементе, обрамляющем по периметру несущую конструкцию выноса козырька</w:t>
      </w:r>
      <w:r>
        <w:t>) строго в габаритах указанного фриза.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19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Запрещает</w:t>
      </w:r>
      <w:r>
        <w:t>ся размещение настенной конструкции непосредственно на конструкции козырька.</w:t>
      </w:r>
    </w:p>
    <w:p w:rsidR="004F5BEC" w:rsidRDefault="00883044">
      <w:pPr>
        <w:pStyle w:val="ConsPlusNormal0"/>
        <w:jc w:val="both"/>
      </w:pPr>
      <w:r>
        <w:t xml:space="preserve">(п. 18.3 в ред. </w:t>
      </w:r>
      <w:hyperlink r:id="rId198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18.4. Информационное поле настенных конструкций, размещаемых на фасадах объектов культурного наследия, выявленных объектов культурного наследия и объектов, расположенных в границах территорий объектов культурного наследия, выявленных объектов культурного н</w:t>
      </w:r>
      <w:r>
        <w:t>аследия, а также объектов, построенных до 1952 года включительно (за исключением объектов, в отношении которых была произведена реконструкция), должно выполняться из отдельных элементов (букв, обозначений, декоративных элементов).</w:t>
      </w:r>
    </w:p>
    <w:p w:rsidR="004F5BEC" w:rsidRDefault="00883044">
      <w:pPr>
        <w:pStyle w:val="ConsPlusNormal0"/>
        <w:jc w:val="both"/>
      </w:pPr>
      <w:r>
        <w:t xml:space="preserve">(п. 18.4 в ред. </w:t>
      </w:r>
      <w:hyperlink r:id="rId19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18.5. Утратил силу с 16 июля 2024 года. - </w:t>
      </w:r>
      <w:hyperlink r:id="rId20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</w:t>
        </w:r>
      </w:hyperlink>
      <w:r>
        <w:t xml:space="preserve"> Правительства Москвы от 12.07.2024 N 1581-ПП.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18.6. На объектах культурного наследия, выявленных объектах культурного наследи</w:t>
      </w:r>
      <w:r>
        <w:t>я и объектах, расположенных в границах территорий объектов культурного наследия, выявленных объектов культурного наследия, допускается размещение настенных вывесок с использованием подложки в виде прозрачной основы.</w:t>
      </w:r>
    </w:p>
    <w:p w:rsidR="004F5BEC" w:rsidRDefault="00883044">
      <w:pPr>
        <w:pStyle w:val="ConsPlusNormal0"/>
        <w:jc w:val="both"/>
      </w:pPr>
      <w:r>
        <w:t xml:space="preserve">(п. 18.6 введен </w:t>
      </w:r>
      <w:hyperlink r:id="rId20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18.7. Возможность использования подложки в виде прозрачной основы на указанных </w:t>
      </w:r>
      <w:r>
        <w:t>объектах определяется Департаментом культурного наследия города Москвы при согласовании проектной документации или ее раздела по обеспечению сохранности объекта культурного наследия, выявленного объекта культурного наследия, объекта, расположенного в грани</w:t>
      </w:r>
      <w:r>
        <w:t>цах территории указанных объектов.</w:t>
      </w:r>
    </w:p>
    <w:p w:rsidR="004F5BEC" w:rsidRDefault="00883044">
      <w:pPr>
        <w:pStyle w:val="ConsPlusNormal0"/>
        <w:jc w:val="both"/>
      </w:pPr>
      <w:r>
        <w:t xml:space="preserve">(п. 18.7 введен </w:t>
      </w:r>
      <w:hyperlink r:id="rId20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3" w:name="P433"/>
      <w:bookmarkEnd w:id="53"/>
      <w:r>
        <w:t xml:space="preserve">19. </w:t>
      </w:r>
      <w:r>
        <w:t>Консольные конструкции располагаются в одной горизонтальной плоскости фасада, в том числе у арок, на границах и внешних углах зданий, строений, сооружений, на фризах зданий, строений, сооружений в соответствии со следующими требованиями:</w:t>
      </w:r>
    </w:p>
    <w:p w:rsidR="004F5BEC" w:rsidRDefault="00883044">
      <w:pPr>
        <w:pStyle w:val="ConsPlusNormal0"/>
        <w:jc w:val="both"/>
      </w:pPr>
      <w:r>
        <w:t>(в ред. постановле</w:t>
      </w:r>
      <w:r>
        <w:t xml:space="preserve">ний Правительства Москвы от 29.04.2014 </w:t>
      </w:r>
      <w:hyperlink r:id="rId203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01.12.2020 </w:t>
      </w:r>
      <w:hyperlink r:id="rId204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4" w:name="P435"/>
      <w:bookmarkEnd w:id="54"/>
      <w:r>
        <w:t>19.1. Расстояние между консольными конструкциями не может быть менее 10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Расстояние от уровня земли до нижнего края консольной конструкции должно быть не менее</w:t>
      </w:r>
      <w:r>
        <w:t xml:space="preserve"> 2,50 м.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5" w:name="P437"/>
      <w:bookmarkEnd w:id="55"/>
      <w:r>
        <w:t>19.2. Консольная конструкция не должна находиться на расстоянии более чем 0,20 м от плоскости фасада, а крайняя точка ее лицевой стороны - на расстоянии более чем 1 м от плоскости фасада. Консольная конструкция не может превышать 1 м в высоту и 0,</w:t>
      </w:r>
      <w:r>
        <w:t>20 м в ширину.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Максимальные параметры консольных конструкций, выполненных в виде объемно-пространственной композиции, не должны превышать 0,50 м - по высоте, 0,50 м - по ширине и 0,50 м - в глубину.</w:t>
      </w:r>
    </w:p>
    <w:p w:rsidR="004F5BEC" w:rsidRDefault="00883044">
      <w:pPr>
        <w:pStyle w:val="ConsPlusNormal0"/>
        <w:jc w:val="both"/>
      </w:pPr>
      <w:r>
        <w:t xml:space="preserve">(п. 19.2 в ред. </w:t>
      </w:r>
      <w:hyperlink r:id="rId205" w:tooltip="Постановление Правительства Москвы от 15.05.2015 N 275-ПП (ред. от 16.12.2025) &quot;О внесении изменений в правовые акты города Москв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15.05.2015 N 275-ПП)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6" w:name="P440"/>
      <w:bookmarkEnd w:id="56"/>
      <w:r>
        <w:t xml:space="preserve">19.3. Максимальные параметры (размеры) консольных конструкций, размещаемых на фасадах объектов, являющихся объектами культурного наследия, выявленными объектами культурного наследия и объектов, расположенных в </w:t>
      </w:r>
      <w:r>
        <w:t>границах территорий объектов культурного наследия, выявленных объектов культурного наследия, а также объектов, построенных до 1952 года включительно (за исключением объектов, в отношении которых была произведена реконструкция), не должны превышать 0,50 м -</w:t>
      </w:r>
      <w:r>
        <w:t xml:space="preserve"> по высоте и 0,20 м - по ширине.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19.07.2016 </w:t>
      </w:r>
      <w:hyperlink r:id="rId206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430-ПП</w:t>
        </w:r>
      </w:hyperlink>
      <w:r>
        <w:t xml:space="preserve">, от 26.09.2017 </w:t>
      </w:r>
      <w:hyperlink r:id="rId207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695-ПП</w:t>
        </w:r>
      </w:hyperlink>
      <w:r>
        <w:t xml:space="preserve">, от 01.12.2020 </w:t>
      </w:r>
      <w:hyperlink r:id="rId208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7" w:name="P442"/>
      <w:bookmarkEnd w:id="57"/>
      <w:r>
        <w:t>19.4. При наличии на фасаде объекта настенных конструкций консольные конструкции располагаются с ними на единой горизонтальной оси.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19.</w:t>
      </w:r>
      <w:r>
        <w:t>5. Консольные конструкции, размещаемые в соответствии с дизайн-проектом, не могут быть расположены выше линии перекрытий между вторым и третьим этажами.</w:t>
      </w:r>
    </w:p>
    <w:p w:rsidR="004F5BEC" w:rsidRDefault="00883044">
      <w:pPr>
        <w:pStyle w:val="ConsPlusNormal0"/>
        <w:jc w:val="both"/>
      </w:pPr>
      <w:r>
        <w:t xml:space="preserve">(п. 19.5 введен </w:t>
      </w:r>
      <w:hyperlink r:id="rId20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234-ПП; в ред. </w:t>
      </w:r>
      <w:hyperlink r:id="rId21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19.6. Демонстрация изображений на электронных носителях табло обмена валют должна производиться с использованием технологии статичного изображения без использования динамических эффектов. Смена и</w:t>
      </w:r>
      <w:r>
        <w:t>зображения должна производиться не чаще одного раза в 30 секунд, скорость смены изображения не должна превышать 2 секунды.</w:t>
      </w:r>
    </w:p>
    <w:p w:rsidR="004F5BEC" w:rsidRDefault="00883044">
      <w:pPr>
        <w:pStyle w:val="ConsPlusNormal0"/>
        <w:jc w:val="both"/>
      </w:pPr>
      <w:r>
        <w:t xml:space="preserve">(п. 19.6 введен </w:t>
      </w:r>
      <w:hyperlink r:id="rId211" w:tooltip="Постановление Правительства Москвы от 15.05.2015 N 275-ПП (ред. от 16.12.2025)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15.05.2015 N 275-ПП)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 Витринные конструкции явля</w:t>
      </w:r>
      <w:r>
        <w:t xml:space="preserve">ются одним из способов оформления витрин, окон, остекленных частей фасада и входных групп. Размещение витринных конструкций при оформлении витрин, окон, остекленных частей фасада и входных групп осуществляется в соответствии с требованиями, установленными </w:t>
      </w:r>
      <w:r>
        <w:t>настоящими Правилами. Витринные конструкции размещаются в витрине, на внешней и (или) с внутренней стороны остекления витрины, окна, остекленных частях фасада, а также остекленных частях входных групп в соответствии со следующими требованиями: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8" w:name="P448"/>
      <w:bookmarkEnd w:id="58"/>
      <w:r>
        <w:t>20.1. Максим</w:t>
      </w:r>
      <w:r>
        <w:t>альный размер витринных конструкций (включая электронные носители - экраны (телевизоры), размещаемых в витрине, а также с внутренней стороны остекления витрины, окон, не должен превышать половины размера остекления витрины, окна (при наличии переплетов (им</w:t>
      </w:r>
      <w:r>
        <w:t>постов) - половины размера остекления в границах переплетов (импостов) по высоте и половины размера остекления в границах переплетов (импостов) по длине). При этом витринные конструкции должны размещаться строго в границах переплетов (импостов).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20.2. Демо</w:t>
      </w:r>
      <w:r>
        <w:t>нстрация изображений на электронных носителях витринной конструкции (экраны (телевизоры), размещаемых в витрине, должна производиться с использованием технологии статичного изображения без использования динамических эффектов. Смена изображения должна произ</w:t>
      </w:r>
      <w:r>
        <w:t>водиться не чаще одного раза в 30 секунд, скорость смены изображения не должна превышать две секунды.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59" w:name="P450"/>
      <w:bookmarkEnd w:id="59"/>
      <w:r>
        <w:t>20.3. Витринные конструкции, размещаемые на внешней стороне витрины, окна, не должны выходить за плоскость фасада объекта. Параметры (размеры) витринной к</w:t>
      </w:r>
      <w:r>
        <w:t>онструкции, размещаемой на внешней стороне витрины, окна, не должны превышать в высоту 0,40 м, в длину - длину остекления витрины, окна.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0" w:name="P451"/>
      <w:bookmarkEnd w:id="60"/>
      <w:r>
        <w:t>20.4. В случае если витрина, остекление оконного проема имеет многогранную форму, витринные конструкции размещаются пар</w:t>
      </w:r>
      <w:r>
        <w:t>аллельно каждой из граней витрины, остекления оконного проема с возможностью крепления к конструктивным элементам (импостам) витрины, окна. При этом расстояние от плоскости импостов остекления витрины, окна до внешней крайней точки витринной конструкции не</w:t>
      </w:r>
      <w:r>
        <w:t xml:space="preserve"> может превышать 0,12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20.5. Непосредственно на внешней стороне остекления витрины, окна, остекленных частей фасада, а также на внешней стороне остекленных частей входных групп допускается размещение витринной конструкции в виде отдельных букв и декорати</w:t>
      </w:r>
      <w:r>
        <w:t>вных элементов, в том числе методом нанесения трафаретной печати или иными аналогичными методами. При этом максимальный размер витринной конструкции не должен превышать в высоту 0,40 м с учетом межстрочного интервала.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20.6. Допускается размещение информации об акционных мероприятиях (акциях) с внутренней и внешней стороны витрины, окна (не более трех строк по 0,15 м) в период проведения акционных мероприятий.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20.7. При размещении витринной конструкции (с внутренней стор</w:t>
      </w:r>
      <w:r>
        <w:t>оны остекления витрины, оконного проема) расстояние от поверхности остекления витрины, окна до витринной конструкции должно составлять не менее 0,15 м и не более 1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20.8. Применение непрозрачных материалов, а также жалюзи и рулонных штор, за исключением </w:t>
      </w:r>
      <w:r>
        <w:t>электронных носителей, систем сменного изображения, возможно только для второго ряда остекления витрины со стороны торгового зала при одновременном соблюдении следующих условий: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20.8.1. Витринное пространство оформлено с использованием товаров и услуг (экс</w:t>
      </w:r>
      <w:r>
        <w:t>позиция товаров и услуг).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20.8.2. Витринное пространство освещено в темное время суток.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1" w:name="P458"/>
      <w:bookmarkEnd w:id="61"/>
      <w:r>
        <w:t>20.8.3. Глубина витринного пространства от первого ряда остекления со стороны улицы (внешней поверхности витрины) до второго ряда остекления со стороны торгового зала (</w:t>
      </w:r>
      <w:r>
        <w:t>внутренней поверхности витрины) составляет не менее 0,60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20.8.4. Отсутствие на непрозрачных материалах, а также жалюзи и рулонных шторах надписей, таких как "распродажа", "акции", "sale", и иных надписей, за исключением надписей, содержащих сведения о п</w:t>
      </w:r>
      <w:r>
        <w:t>рофиле деятельности либо ассортименте реализуемых товаров и (или) услуг, позволяющих идентифицировать правообладателя.</w:t>
      </w:r>
    </w:p>
    <w:p w:rsidR="004F5BEC" w:rsidRDefault="00883044">
      <w:pPr>
        <w:pStyle w:val="ConsPlusNormal0"/>
        <w:jc w:val="both"/>
      </w:pPr>
      <w:r>
        <w:t xml:space="preserve">(п. 20 в ред. </w:t>
      </w:r>
      <w:hyperlink r:id="rId21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21. Организации, индивидуальные предприниматели вправе разместить информационную конструкцию (вывеску), содержащую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</w:t>
        </w:r>
        <w:r>
          <w:rPr>
            <w:color w:val="0000FF"/>
          </w:rPr>
          <w:t>е 3.5.1</w:t>
        </w:r>
      </w:hyperlink>
      <w:r>
        <w:t xml:space="preserve"> настоящих Правил, на крыше здания, строения, сооружения, в том числе навесе автозаправочной станции, в соответствии со следующими требованиями: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1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2" w:name="P463"/>
      <w:bookmarkEnd w:id="62"/>
      <w:r>
        <w:t>21.1. Размещение информационных конструкций (вывесок) на крышах зданий, строений, сооружений, в том числе навесе автозаправочной станции, допускается при условии, если единоличным собственником или правообладателем (за исключением правообладателей на основ</w:t>
      </w:r>
      <w:r>
        <w:t>ании гражданско-правовых договоров сроком менее одного года) указанного здания, строения, сооружения, а также автозаправочной станции является организация, индивидуальный предприниматель, сведения о которых (в том числе сведения о принадлежащем им товарном</w:t>
      </w:r>
      <w:r>
        <w:t xml:space="preserve"> знаке, знаке обслуживания), за исключением сведений о профиле деятельности либо ассортименте реализуемых товаров и (или) услуг, не позволяющих идентифицировать собственника (правообладателя), содержатся в данной информационной конструкции и в месте фактич</w:t>
      </w:r>
      <w:r>
        <w:t>еского нахождения (месте осуществления деятельности) которых размещается указанная информационная конструкция.</w:t>
      </w:r>
    </w:p>
    <w:p w:rsidR="004F5BEC" w:rsidRDefault="00883044">
      <w:pPr>
        <w:pStyle w:val="ConsPlusNormal0"/>
        <w:jc w:val="both"/>
      </w:pPr>
      <w:r>
        <w:t xml:space="preserve">(п. 21.1 в ред. </w:t>
      </w:r>
      <w:hyperlink r:id="rId21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21.1(1). Размещение информационных конструкций (вывесок) на крышах зданий, строений, сооружений допускается при условии их включения в Схему размещения крышных конструкций и рекламных к</w:t>
      </w:r>
      <w:r>
        <w:t xml:space="preserve">онструкций, размещаемых на фасадах зданий, строений, сооружений, утверждаемую Департаментом средств массовой информации и рекламы города Москвы, а также при условии соблюдения требований, установленных </w:t>
      </w:r>
      <w:hyperlink w:anchor="P498" w:tooltip="21.9. Внешний вид, места размещения и габариты информационных конструкций (вывесок), размещаемых на крыше здания, строения, сооружения, определяется в соответствии с дизайн-проектом размещения вывески, разработанным и согласованным в соответствии с требованиям">
        <w:r>
          <w:rPr>
            <w:color w:val="0000FF"/>
          </w:rPr>
          <w:t>пунктом 21.9</w:t>
        </w:r>
      </w:hyperlink>
      <w:r>
        <w:t xml:space="preserve"> наст</w:t>
      </w:r>
      <w:r>
        <w:t>оящих Правил.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Сведения об информационных конструкциях (вывесках) на крышах зданий, строений, сооружений включаются в Схему размещения крышных конструкций и рекламных конструкций, размещаемых на фасадах зданий, строений, сооружений, при наличии заключения К</w:t>
      </w:r>
      <w:r>
        <w:t>омитета о соответствии проекта информационной конструкции архитектурно-градостроительному развитию города Москвы с учетом результатов цифрового мастер-планирования на территории города Москвы и рассмотрения указанного вопроса Мэром Москвы, совещательным ор</w:t>
      </w:r>
      <w:r>
        <w:t>ганом, возглавляемым Мэром Москвы, либо на соответствующем совещании с участием Мэра Москвы.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15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Порядок включения </w:t>
      </w:r>
      <w:r>
        <w:t>сведений в Схему размещения крышных конструкций и рекламных конструкций, размещаемых на фасадах зданий, строений, сооружений, включая перечень представляемых материалов и документов, утверждается Департаментом средств массовой информации и рекламы города М</w:t>
      </w:r>
      <w:r>
        <w:t>осквы.</w:t>
      </w:r>
    </w:p>
    <w:p w:rsidR="004F5BEC" w:rsidRDefault="00883044">
      <w:pPr>
        <w:pStyle w:val="ConsPlusNormal0"/>
        <w:jc w:val="both"/>
      </w:pPr>
      <w:r>
        <w:t xml:space="preserve">(п. 21.1(1) введен </w:t>
      </w:r>
      <w:hyperlink r:id="rId216" w:tooltip="Постановление Правительства Москвы от 05.03.2025 N 412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05.03.2025 N 412-ПП)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21.2. На крыше одного объекта может быть размещена только одна информационная конструкция, за</w:t>
      </w:r>
      <w:r>
        <w:t xml:space="preserve"> исключением случаев размещения крышных информационных конструкций на торговых, развлекательных центрах и комплексах, кинотеатрах, театрах, цирках, спортивных центрах и комплексах, выставочных залах, музеях, зданиях, строениях, сооружениях, расположенных н</w:t>
      </w:r>
      <w:r>
        <w:t>а территориях креативных кластеров.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На торговых, развлекательных центрах и комплексах, кинотеатрах, театрах, цирках, спортивных центрах и комплексах, выставочных залах, музеях, зданиях, строениях, сооружениях, расположенных на территории креативных кластер</w:t>
      </w:r>
      <w:r>
        <w:t>ов, допускается размещение более одной крышной информационной конструкции (но не более одной крышной информационной конструкции относительно каждого фасада, по отношению к которому они размещены). При этом крышные информационные конструкции, размещаемые на</w:t>
      </w:r>
      <w:r>
        <w:t xml:space="preserve"> указанных объектах, должны быть идентичны друг другу.</w:t>
      </w:r>
    </w:p>
    <w:p w:rsidR="004F5BEC" w:rsidRDefault="00883044">
      <w:pPr>
        <w:pStyle w:val="ConsPlusNormal0"/>
        <w:jc w:val="both"/>
      </w:pPr>
      <w:r>
        <w:t xml:space="preserve">(п. 21.2 в ред. </w:t>
      </w:r>
      <w:hyperlink r:id="rId21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</w:t>
      </w:r>
      <w:r>
        <w:t>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3" w:name="P473"/>
      <w:bookmarkEnd w:id="63"/>
      <w:r>
        <w:t>21.3. Информационное поле вывесок, размещаемых на крышах объектов, располагается параллельно к поверхности фасадов объектов, по отношению к которым они установлены, выше линии карниза, парапета объекта.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18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26.09.2017 N 695-ПП)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4" w:name="P475"/>
      <w:bookmarkEnd w:id="64"/>
      <w:r>
        <w:t>21.4. Конструкции вывесок, допускаемых к размещению на крышах зданий, строений, сооружений, представляют собой объемные символы (без использования подложки).</w:t>
      </w:r>
    </w:p>
    <w:p w:rsidR="004F5BEC" w:rsidRDefault="00883044">
      <w:pPr>
        <w:pStyle w:val="ConsPlusNormal0"/>
        <w:jc w:val="both"/>
      </w:pPr>
      <w:r>
        <w:t>(в ред. постановлений Пра</w:t>
      </w:r>
      <w:r>
        <w:t xml:space="preserve">вительства Москвы от 29.04.2014 </w:t>
      </w:r>
      <w:hyperlink r:id="rId21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09.07.2024 </w:t>
      </w:r>
      <w:hyperlink r:id="rId220" w:tooltip="Постановление Правительства Москвы от 09.07.2024 N 1521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1521-ПП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5" w:name="P477"/>
      <w:bookmarkEnd w:id="65"/>
      <w:r>
        <w:t>21.5. В</w:t>
      </w:r>
      <w:r>
        <w:t>ысота информационных конструкций (вывесок), размещаемых на крышах зданий, строений, сооружений, в том числе навесах автозаправочных станций, с учетом всех используемых элементов (</w:t>
      </w:r>
      <w:hyperlink w:anchor="P376" w:tooltip="16. Информационные конструкции (вывески), содержащие сведения, указанные в пункте 3.5.1 настоящих Правил, могут состоять из следующих элементов:">
        <w:r>
          <w:rPr>
            <w:color w:val="0000FF"/>
          </w:rPr>
          <w:t>пункт 16</w:t>
        </w:r>
      </w:hyperlink>
      <w:r>
        <w:t xml:space="preserve"> настоящих Правил) должна быть: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1,80 м для 1-3-этажных объектов;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3 м для 4-7-этажных объектов;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4 м для 8-12-этажных объектов;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5 м для 13-17-этажных объектов;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6 м для объектов, имеющих 18 и более этажей.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если здание имеет разную этажность, высота информационной конструкции определяется исходя из этажности той</w:t>
      </w:r>
      <w:r>
        <w:t xml:space="preserve"> части здания, на крыше которой устанавливается вывеска.</w:t>
      </w:r>
    </w:p>
    <w:p w:rsidR="004F5BEC" w:rsidRDefault="00883044">
      <w:pPr>
        <w:pStyle w:val="ConsPlusNormal0"/>
        <w:jc w:val="both"/>
      </w:pPr>
      <w:r>
        <w:t xml:space="preserve">(п. 21.5 в ред. </w:t>
      </w:r>
      <w:hyperlink r:id="rId22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</w:t>
      </w:r>
      <w:r>
        <w:t>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21.5(1). В случае если информационная конструкция (вывеска), размещаемая на крыше здания, строения, сооружения, содержит изображение товарного знака, знака обслуживания, высота отдельных элементов информационного поля или художественных элементов указанной</w:t>
      </w:r>
      <w:r>
        <w:t xml:space="preserve"> информационной конструкции, входящих в изображение указанного товарного знака, знака обслуживания, может превышать параметры, указанные в </w:t>
      </w:r>
      <w:hyperlink w:anchor="P477" w:tooltip="21.5. Высота информационных конструкций (вывесок), размещаемых на крышах зданий, строений, сооружений, в том числе навесах автозаправочных станций, с учетом всех используемых элементов (пункт 16 настоящих Правил) должна быть:">
        <w:r>
          <w:rPr>
            <w:color w:val="0000FF"/>
          </w:rPr>
          <w:t>пункте 21.5</w:t>
        </w:r>
      </w:hyperlink>
      <w:r>
        <w:t xml:space="preserve"> настоящих Правил, но не более чем на 20 процентов.</w:t>
      </w:r>
    </w:p>
    <w:p w:rsidR="004F5BEC" w:rsidRDefault="00883044">
      <w:pPr>
        <w:pStyle w:val="ConsPlusNormal0"/>
        <w:jc w:val="both"/>
      </w:pPr>
      <w:r>
        <w:t xml:space="preserve">(п. 21.5(1) введен </w:t>
      </w:r>
      <w:hyperlink r:id="rId222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430-ПП; в ред. </w:t>
      </w:r>
      <w:hyperlink r:id="rId22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</w:t>
      </w:r>
      <w:r>
        <w:t>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21.5(2). Высота крышной информационной конструкции рассчитывается: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6" w:name="P488"/>
      <w:bookmarkEnd w:id="66"/>
      <w:r>
        <w:t>21.5(2).1. От точки крепления к крыше объекта до верхнего края информационного поля вывески - при установке непосредственно на крыше объекта (при отсутствии на крыше о</w:t>
      </w:r>
      <w:r>
        <w:t>бъекта карниза, парапета).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7" w:name="P489"/>
      <w:bookmarkEnd w:id="67"/>
      <w:r>
        <w:t>21.5(2).2. От карниза, парапета объекта до верхнего края информационного поля вывески (при наличии карниза, парапета объекта).</w:t>
      </w:r>
    </w:p>
    <w:p w:rsidR="004F5BEC" w:rsidRDefault="00883044">
      <w:pPr>
        <w:pStyle w:val="ConsPlusNormal0"/>
        <w:jc w:val="both"/>
      </w:pPr>
      <w:r>
        <w:t xml:space="preserve">(п. 21.5(2) введен </w:t>
      </w:r>
      <w:hyperlink r:id="rId22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21.6. Длина вывески, устанавливаемой на крыше объекта, не может превышать: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8" w:name="P492"/>
      <w:bookmarkEnd w:id="68"/>
      <w:r>
        <w:t>21.6.1. Восьмидесяти процентов длины фасада, вдоль которого она</w:t>
      </w:r>
      <w:r>
        <w:t xml:space="preserve"> размещена, при длине фасада до 35 м (включительно), а в случае, если фасад имеет сложную форму, то не более 80 процентов длины части фасада, вдоль которого она размещена.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69" w:name="P493"/>
      <w:bookmarkEnd w:id="69"/>
      <w:r>
        <w:t xml:space="preserve">21.6.2. Половины длины фасада, вдоль которого она размещена, при длине фасада свыше </w:t>
      </w:r>
      <w:r>
        <w:t>35 м, а в случае, если фасад имеет сложную форму, то не более половины длины части фасада, вдоль которого она размещена.</w:t>
      </w:r>
    </w:p>
    <w:p w:rsidR="004F5BEC" w:rsidRDefault="00883044">
      <w:pPr>
        <w:pStyle w:val="ConsPlusNormal0"/>
        <w:jc w:val="both"/>
      </w:pPr>
      <w:r>
        <w:t xml:space="preserve">(п. 21.6 в ред. </w:t>
      </w:r>
      <w:hyperlink r:id="rId22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21.7. Утратил силу. - </w:t>
      </w:r>
      <w:hyperlink r:id="rId226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26.09.2017 N 695-ПП.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21.8. Запрещается размещение информационных констр</w:t>
      </w:r>
      <w:r>
        <w:t>укций (вывесок) на крышах зданий, строений, сооружений, являющихся объектами культурного наследия, выявленными объектами культурного наследия, объектами, расположенными в границах территорий объектов культурного наследия, выявленных объектов культурного на</w:t>
      </w:r>
      <w:r>
        <w:t>следия, а также объектов, построенных до 1952 года включительно (за исключением объектов, в отношении которых была произведена реконструкция), за исключением случаев восстановления ранее существовавших информационных конструкций (вывесок) на крышах зданий,</w:t>
      </w:r>
      <w:r>
        <w:t xml:space="preserve"> строений, сооружений, являющихся объектами культурного наследия, выявленными объектами культурного наследия, при наличии утвержденного в установленном порядке проекта реставрации и приспособления объекта культурного наследия, предусматривающего размещение</w:t>
      </w:r>
      <w:r>
        <w:t xml:space="preserve"> указанных информационных конструкций (вывесок).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19.07.2016 </w:t>
      </w:r>
      <w:hyperlink r:id="rId227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430-ПП</w:t>
        </w:r>
      </w:hyperlink>
      <w:r>
        <w:t xml:space="preserve">, от 26.09.2017 </w:t>
      </w:r>
      <w:hyperlink r:id="rId228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695-ПП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0" w:name="P498"/>
      <w:bookmarkEnd w:id="70"/>
      <w:r>
        <w:t>21.9. Внешний вид, места раз</w:t>
      </w:r>
      <w:r>
        <w:t xml:space="preserve">мещения и габариты информационных конструкций (вывесок), размещаемых на крыше здания, строения, сооружения, определяется в соответствии с дизайн-проектом размещения вывески, разработанным и согласованным в соответствии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(п. 21.9 введен </w:t>
      </w:r>
      <w:hyperlink r:id="rId22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</w:t>
        </w:r>
        <w:r>
          <w:rPr>
            <w:color w:val="0000FF"/>
          </w:rPr>
          <w:t>лением</w:t>
        </w:r>
      </w:hyperlink>
      <w:r>
        <w:t xml:space="preserve"> Правительства Москвы от 29.04.2014 N 234-ПП; в ред. </w:t>
      </w:r>
      <w:hyperlink r:id="rId230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01.12.2020 N 2128-П</w:t>
      </w:r>
      <w:r>
        <w:t>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1" w:name="P500"/>
      <w:bookmarkEnd w:id="71"/>
      <w:r>
        <w:t xml:space="preserve">22. При наличии на фасадах объектов архитектурно-художественных элементов, препятствующих размещению информационных конструкций (вывесок),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в соответстви</w:t>
      </w:r>
      <w:r>
        <w:t>и с требованиями, установленными настоящими Правилами, а также в случае, если параметры информационной конструкции, размещаемой на внешних поверхностях нежилых объектов, не могут быть соблюдены без нарушения пропорциональности информационного поля и архите</w:t>
      </w:r>
      <w:r>
        <w:t xml:space="preserve">ктурно-художественных элементов при размещении данной информационной конструкции (вывески) в соответствии с требованиями, установленными настоящими Правилами (за исключением </w:t>
      </w:r>
      <w:hyperlink w:anchor="P207" w:tooltip="9. Информационные конструкции, размещаемые в городе Москве, 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">
        <w:r>
          <w:rPr>
            <w:color w:val="0000FF"/>
          </w:rPr>
          <w:t>пунктов 9</w:t>
        </w:r>
      </w:hyperlink>
      <w:r>
        <w:t xml:space="preserve"> и </w:t>
      </w:r>
      <w:hyperlink w:anchor="P272" w:tooltip="10.2. В случае размещения вывесок на внешних поверхностях иных зданий, строений, сооружений (кроме многоквартирных домов):">
        <w:r>
          <w:rPr>
            <w:color w:val="0000FF"/>
          </w:rPr>
          <w:t>10.2</w:t>
        </w:r>
      </w:hyperlink>
      <w:r>
        <w:t xml:space="preserve"> настоящих Правил), размещение данных конструкций осуществляется согласно дизайн-проекту размещения</w:t>
      </w:r>
      <w:r>
        <w:t xml:space="preserve"> вывески.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29.04.2014 </w:t>
      </w:r>
      <w:hyperlink r:id="rId231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15.05.2015 </w:t>
      </w:r>
      <w:hyperlink r:id="rId232" w:tooltip="Постановление Правительства Москвы от 15.05.2015 N 275-ПП (ред. от 16.12.2025) &quot;О внесении изменений в правовые акты города Москвы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275-ПП</w:t>
        </w:r>
      </w:hyperlink>
      <w:r>
        <w:t xml:space="preserve">, от 12.07.2024 </w:t>
      </w:r>
      <w:hyperlink r:id="rId23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Разработка и согласование дизайн-проекта размещения вывески осуществляется в соотв</w:t>
      </w:r>
      <w:r>
        <w:t xml:space="preserve">етствии с требованиями </w:t>
      </w:r>
      <w:hyperlink w:anchor="P517" w:tooltip="III. Особенности размещения информационных конструкций">
        <w:r>
          <w:rPr>
            <w:color w:val="0000FF"/>
          </w:rPr>
          <w:t>раздела III</w:t>
        </w:r>
      </w:hyperlink>
      <w:r>
        <w:t xml:space="preserve"> настоящих Правил.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22(1). К уникальным информационным конструкциям, содержащим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относятся: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22(1).1. Информационные конструкции (вывески), являющиеся объектом монументально-декоративного искусства (барельефы, горельефы, скульптура и иные элементы).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22(1).2. Информационные конструкции (вывески), выполне</w:t>
      </w:r>
      <w:r>
        <w:t>нные в технике росписи, мозаичного панно.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22(1).3. Информационные конструкции (вывески), исторический облик которых определен архитектурным проектом здания, реализованным до дня вступления в силу настоящего постановления.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22(1).4. Информационные конструкции (вывески), являющиеся архитектурными элементами и декором внешних поверхностей объекта.</w:t>
      </w:r>
    </w:p>
    <w:p w:rsidR="004F5BEC" w:rsidRDefault="00883044">
      <w:pPr>
        <w:pStyle w:val="ConsPlusNormal0"/>
        <w:jc w:val="both"/>
      </w:pPr>
      <w:r>
        <w:t xml:space="preserve">(п. 22(1) в ред. </w:t>
      </w:r>
      <w:hyperlink r:id="rId23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22(2). Утратил силу с 16 июля 2024 года. - </w:t>
      </w:r>
      <w:hyperlink r:id="rId23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</w:t>
        </w:r>
      </w:hyperlink>
      <w:r>
        <w:t xml:space="preserve"> Правительства Москвы от 12.07.2024 N 1581-ПП.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2" w:name="P510"/>
      <w:bookmarkEnd w:id="72"/>
      <w:r>
        <w:t xml:space="preserve">23. Местоположение и параметры (размеры) информационных конструкций (вывесок),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уста</w:t>
      </w:r>
      <w:r>
        <w:t>навливаемых на нестационарных торговых объектах, определяются типовыми архитектурными решениями нестационарных торговых объектов, являющимися неотъемлемой частью аукционной документации на право заключения договора на размещение нестационарного торгового о</w:t>
      </w:r>
      <w:r>
        <w:t>бъекта, либо типовыми требованиями (для передвижных торговых объектов).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26.09.2017 </w:t>
      </w:r>
      <w:hyperlink r:id="rId236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695-ПП</w:t>
        </w:r>
      </w:hyperlink>
      <w:r>
        <w:t xml:space="preserve">, от 12.07.2024 </w:t>
      </w:r>
      <w:hyperlink r:id="rId23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Размещение информационных конструкций (вывесок),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на внешних пов</w:t>
      </w:r>
      <w:r>
        <w:t xml:space="preserve">ерхностях нестационарных торговых объектов площадью более 12 кв. м, а также иных сооружений осуществляется в соответствии с </w:t>
      </w:r>
      <w:hyperlink w:anchor="P207" w:tooltip="9. Информационные конструкции, размещаемые в городе Москве, 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">
        <w:r>
          <w:rPr>
            <w:color w:val="0000FF"/>
          </w:rPr>
          <w:t>пунктами 9</w:t>
        </w:r>
      </w:hyperlink>
      <w:r>
        <w:t xml:space="preserve">, </w:t>
      </w:r>
      <w:hyperlink w:anchor="P247" w:tooltip="10. При размещении в городе Москве информационных конструкций (вывесок), указанных в пункте 3.5 настоящих Правил, запрещается:">
        <w:r>
          <w:rPr>
            <w:color w:val="0000FF"/>
          </w:rPr>
          <w:t>10</w:t>
        </w:r>
      </w:hyperlink>
      <w:r>
        <w:t xml:space="preserve"> - </w:t>
      </w:r>
      <w:hyperlink w:anchor="P500" w:tooltip="22. При наличии на фасадах объектов архитектурно-художественных элементов, препятствующих размещению информационных конструкций (вывесок), содержащих сведения, указанные в пункте 3.5.1 настоящих Правил, в соответствии с требованиями, установленными настоящими ">
        <w:r>
          <w:rPr>
            <w:color w:val="0000FF"/>
          </w:rPr>
          <w:t>22</w:t>
        </w:r>
      </w:hyperlink>
      <w:r>
        <w:t xml:space="preserve">, </w:t>
      </w:r>
      <w:hyperlink w:anchor="P681" w:tooltip="45. Информационные конструкции должны содержаться в технически исправном состоянии, быть очищенными от грязи и иного мусора.">
        <w:r>
          <w:rPr>
            <w:color w:val="0000FF"/>
          </w:rPr>
          <w:t>45</w:t>
        </w:r>
      </w:hyperlink>
      <w:r>
        <w:t xml:space="preserve"> и </w:t>
      </w:r>
      <w:hyperlink w:anchor="P686" w:tooltip="46. Информационные конструкции подлежат промывке и очистке от грязи и мусора.">
        <w:r>
          <w:rPr>
            <w:color w:val="0000FF"/>
          </w:rPr>
          <w:t>46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3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</w:t>
      </w:r>
      <w:r>
        <w:t>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На период размещения сезонного кафе при стационарном предприятии общественного питания допускается размещение информационных конструкций (вывесок), содержащих сведения, указанные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</w:t>
        </w:r>
        <w:r>
          <w:rPr>
            <w:color w:val="0000FF"/>
          </w:rPr>
          <w:t>.1</w:t>
        </w:r>
      </w:hyperlink>
      <w:r>
        <w:t xml:space="preserve"> настоящих Правил, путем нанесения надписей на маркизы и зонты, используемые для обустройства данного сезонного кафе. При этом высота размещаемых вывесок должна быть не более 0,20 м. В случае использования в вывесках, размещаемых на маркизах и зонтах сез</w:t>
      </w:r>
      <w:r>
        <w:t>онного кафе, изображения товарного знака, знака обслуживания высота указанного изображения не должна превышать 0,30 м, а информационное поле (текстовая часть) и декоративно-художественные элементы вывески должны быть размещены на единой горизонтальной оси.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3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234-ПП; в ред. </w:t>
      </w:r>
      <w:hyperlink r:id="rId24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bookmarkStart w:id="73" w:name="P517"/>
      <w:bookmarkEnd w:id="73"/>
      <w:r>
        <w:t>III. Особенности размещения информационных конструкций</w:t>
      </w:r>
    </w:p>
    <w:p w:rsidR="004F5BEC" w:rsidRDefault="00883044">
      <w:pPr>
        <w:pStyle w:val="ConsPlusTitle0"/>
        <w:jc w:val="center"/>
      </w:pPr>
      <w:r>
        <w:t>(вывесок) в соответствии с дизайн-про</w:t>
      </w:r>
      <w:r>
        <w:t>ектом</w:t>
      </w:r>
    </w:p>
    <w:p w:rsidR="004F5BEC" w:rsidRDefault="00883044">
      <w:pPr>
        <w:pStyle w:val="ConsPlusTitle0"/>
        <w:jc w:val="center"/>
      </w:pPr>
      <w:r>
        <w:t>размещения вывески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24. Дизайн-проект размещения вывески, в том числе отдельно стоящих информационных конструкций, подлежит согласованию с Комитетом в порядке, установленном Правительством Москвы.</w:t>
      </w:r>
    </w:p>
    <w:p w:rsidR="004F5BEC" w:rsidRDefault="00883044">
      <w:pPr>
        <w:pStyle w:val="ConsPlusNormal0"/>
        <w:jc w:val="both"/>
      </w:pPr>
      <w:r>
        <w:t xml:space="preserve">(п. 24 в ред. </w:t>
      </w:r>
      <w:hyperlink r:id="rId24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 Разработка и согласование дизайн-проекта размещения вывески возможны по одной из следующ</w:t>
      </w:r>
      <w:r>
        <w:t>их целей: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24(1).1. Согласование дизайн-проекта отдельно стоящей информационной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24(1).2. Согласование дизайн-проекта информационной конструкции на крыше здания, строения, сооружения (за исключением размещения крышных информационных конструкций </w:t>
      </w:r>
      <w:r>
        <w:t>на навесах автозаправочных станций).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24(1).3. Согласование дизайн-проекта размещения вывески на торговых, развлекательных центрах и комплексах, кинотеатрах, театрах, цирках, спортивных центрах и комплексах, выставочных залах, музеях, а также на отдельно ст</w:t>
      </w:r>
      <w:r>
        <w:t>оящих нежилых зданиях торгового назначения (в том числе отдельно стоящих нежилых зданиях объектов общественного питания, объектов бытового обслуживания), расположенных на улицах, не вошедших в утвержденные Архитектурно-художественные концепции, на встроенн</w:t>
      </w:r>
      <w:r>
        <w:t>о-пристроенных помещениях торгового назначения к зданиям, расположенным на улицах, не вошедших в утвержденные Архитектурно-художественные концепции, на зданиях, строениях, сооружениях, расположенных на территории креативных кластеров.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24(1).4. Согласование</w:t>
      </w:r>
      <w:r>
        <w:t xml:space="preserve"> дизайн-проекта размещения вывески, включающего крышные информационные конструкции на торговых, развлекательных центрах и комплексах, кинотеатрах, театрах, цирках, спортивных центрах и комплексах, выставочных залах, музеях, а также на отдельно стоящих нежи</w:t>
      </w:r>
      <w:r>
        <w:t>лых зданиях торгового назначения (в том числе отдельно стоящих нежилых зданиях объектов общественного питания, объектов бытового обслуживания), расположенных на улицах, не вошедших в утвержденные Архитектурно-художественные концепции, на зданиях, строениях</w:t>
      </w:r>
      <w:r>
        <w:t>, сооружениях, расположенных на территории креативных кластеров.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24(1).5. Согласование дизайн-проекта размещения вывески в случае наличия архитектурно-художественных элементов, препятствующих размещению информационных конструкций по настоящим Правилам, а т</w:t>
      </w:r>
      <w:r>
        <w:t>акже при размещении подвесных информационных конструкций и при размещении настенных вывесок выше линии перекрытий между первым и вторым этажами на зданиях, единоличными собственниками (правообладателями) которых являются научно-исследовательские институты,</w:t>
      </w:r>
      <w:r>
        <w:t xml:space="preserve"> образовательные организации высшего образования, медицинские организации, гостиницы.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24(1).6. Согласование дизайн-проекта размещения вывески на автозаправочных станциях, в том числе ценовых табло АЗС, размещаемых за пределами границ земельного участка, за</w:t>
      </w:r>
      <w:r>
        <w:t>нимаемого автозаправочной станцией, включая крышные информационные конструкции на навесах автозаправочных станций.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24(1).7. Согласование дизайн-проекта размещения вывески с целью внесения изменений в утвержденную Архитектурно-художественную концепцию.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24(1</w:t>
      </w:r>
      <w:r>
        <w:t>).8. Согласование дизайн-проекта временной отдельно стоящей информационной конструкции на период строительства объектов капитального строительства жилого назначения.</w:t>
      </w:r>
    </w:p>
    <w:p w:rsidR="004F5BEC" w:rsidRDefault="00883044">
      <w:pPr>
        <w:pStyle w:val="ConsPlusNormal0"/>
        <w:jc w:val="both"/>
      </w:pPr>
      <w:r>
        <w:t xml:space="preserve">(п. 24(1) введен </w:t>
      </w:r>
      <w:hyperlink r:id="rId24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24(2). В случае разработки и согласования дизайн-проекта </w:t>
      </w:r>
      <w:r>
        <w:t>размещения вывески на здании, строении, сооружении вывески размещаются в соответствии с согласованным дизайн-проектом размещения вывески.</w:t>
      </w:r>
    </w:p>
    <w:p w:rsidR="004F5BEC" w:rsidRDefault="00883044">
      <w:pPr>
        <w:pStyle w:val="ConsPlusNormal0"/>
        <w:jc w:val="both"/>
      </w:pPr>
      <w:r>
        <w:t xml:space="preserve">(п. 24(2) введен </w:t>
      </w:r>
      <w:hyperlink r:id="rId24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24(3). Дизайн-проект должен содержать информацию и отражать места размещения всех информационных конструкций, подлежащих размещению на внешних поверхностях, на внешней и (или) с внутренней стороны остекления витрин, окон объектов.</w:t>
      </w:r>
    </w:p>
    <w:p w:rsidR="004F5BEC" w:rsidRDefault="00883044">
      <w:pPr>
        <w:pStyle w:val="ConsPlusNormal0"/>
        <w:jc w:val="both"/>
      </w:pPr>
      <w:r>
        <w:t xml:space="preserve">(п. 24(3) введен </w:t>
      </w:r>
      <w:hyperlink r:id="rId24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24(4). В случае разработки и согласования дизайн-проекта размещ</w:t>
      </w:r>
      <w:r>
        <w:t>ения вывески на здании, строении, сооружении, расположенном на улице, вошедшей в утвержденную Архитектурно-художественную концепцию, в дизайн-проекте указываются места размещения и параметры вывесок, отраженных в утвержденной Архитектурно-художественной ко</w:t>
      </w:r>
      <w:r>
        <w:t>нцепции и планируемых к размещению.</w:t>
      </w:r>
    </w:p>
    <w:p w:rsidR="004F5BEC" w:rsidRDefault="00883044">
      <w:pPr>
        <w:pStyle w:val="ConsPlusNormal0"/>
        <w:jc w:val="both"/>
      </w:pPr>
      <w:r>
        <w:t xml:space="preserve">(п. 24(4) введен </w:t>
      </w:r>
      <w:hyperlink r:id="rId24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</w:t>
      </w:r>
      <w:r>
        <w:t>(5). При наличии на объекте рекламной конструкции, размещенной в соответствии с требованиями Правил установки и эксплуатации рекламных конструкций в городе Москве, утвержденных Правительством Москвы, информация о месте размещения указанной конструкции такж</w:t>
      </w:r>
      <w:r>
        <w:t>е отражается в соответствующем дизайн-проекте.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дизайн-проекте также указываются предполагаемые места размещения рекламных конструкций, планируемых к размещению на внешних поверхностях объекта. При этом размещение рекламных конструкций осуществляется в по</w:t>
      </w:r>
      <w:r>
        <w:t>рядке, установленном Правительством Москвы.</w:t>
      </w:r>
    </w:p>
    <w:p w:rsidR="004F5BEC" w:rsidRDefault="00883044">
      <w:pPr>
        <w:pStyle w:val="ConsPlusNormal0"/>
        <w:jc w:val="both"/>
      </w:pPr>
      <w:r>
        <w:t xml:space="preserve">(п. 24(5) введен </w:t>
      </w:r>
      <w:hyperlink r:id="rId24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</w:t>
      </w:r>
      <w:r>
        <w:t>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24(6). Дизайн-проект размещения вывесок при размещении ценовых табло АЗС подлежит согласованию с Департаментом транспорта и развития дорожно-транспортной инфраструктуры города Москвы.</w:t>
      </w:r>
    </w:p>
    <w:p w:rsidR="004F5BEC" w:rsidRDefault="00883044">
      <w:pPr>
        <w:pStyle w:val="ConsPlusNormal0"/>
        <w:jc w:val="both"/>
      </w:pPr>
      <w:r>
        <w:t xml:space="preserve">(п. 24(6) введен </w:t>
      </w:r>
      <w:hyperlink r:id="rId24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24(7). Дизайн-проект размещения вывески на крыше зданий, строений, сооружений, расположенных по трассам </w:t>
      </w:r>
      <w:r>
        <w:t>проезда (передвижения) и в местах постоянного и временного пребывания объектов государственной охраны в городе Москве, подлежит согласованию с Федеральной службой охраны Российской Федерации.</w:t>
      </w:r>
    </w:p>
    <w:p w:rsidR="004F5BEC" w:rsidRDefault="00883044">
      <w:pPr>
        <w:pStyle w:val="ConsPlusNormal0"/>
        <w:jc w:val="both"/>
      </w:pPr>
      <w:r>
        <w:t xml:space="preserve">(п. 24(7) введен </w:t>
      </w:r>
      <w:hyperlink r:id="rId24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 Критериями оценки дизайн-проекта размещения вывески (за исключением вывесок на территории креативн</w:t>
      </w:r>
      <w:r>
        <w:t xml:space="preserve">ого кластера со стороны фасада здания, строения, сооружения, расположенных на территории креативного кластера, не граничащего с красными линиями улично-дорожной сети города Москвы) на соответствие внешнему архитектурно-художественному облику города Москвы </w:t>
      </w:r>
      <w:r>
        <w:t>являются: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25.1. Обеспечение сохранности внешнего архитектурно-художественного облика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25.2. Соответствие местоположения и характеристик информационной конструкции (вывески) (параметры (размеры), пропорции, цвет, тип, вид и другие) архитектурн</w:t>
      </w:r>
      <w:r>
        <w:t>ому решению фасада здания, на котором она размещается.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25.3. Привязка настенных конструкций к осям конструктивных элементов фасадов объектов.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25.4. Соблюдение единой горизонтальной оси размещения настенных конструкций с иными настенными конструкциями в пре</w:t>
      </w:r>
      <w:r>
        <w:t>делах фасада объекта.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25.5. Обоснованность использования вертикального формата в вывесках.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25.6. Обоснованность количества и местоположения информационных конструкций (вывесок), в том числе отдельно стоящих информационных конструкций.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25.7. Обоснованность </w:t>
      </w:r>
      <w:r>
        <w:t>использования предлагаемого типа информационных конструкций (вывесок).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25.8. Обоснованность параметров (размеров) отдельно стоящих информационных конструкций, их сомасштабность окружающей застройке.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25.9. Учет колористического решения внешних поверхностей </w:t>
      </w:r>
      <w:r>
        <w:t>объекта при размещении информационной конструкции (вывески).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25.10. Правомерность и соответствие используемых в информационных конструкциях (вывесках), размещаемых на крышах зданий, строений, сооружений, изображений товарных знаков, в том числе на иностран</w:t>
      </w:r>
      <w:r>
        <w:t>ных языках, зарегистрированным в установленном порядке на территории Российской Федерации товарным знакам.</w:t>
      </w:r>
    </w:p>
    <w:p w:rsidR="004F5BEC" w:rsidRDefault="00883044">
      <w:pPr>
        <w:pStyle w:val="ConsPlusNormal0"/>
        <w:jc w:val="both"/>
      </w:pPr>
      <w:r>
        <w:t xml:space="preserve">(п. 25 в ред. </w:t>
      </w:r>
      <w:hyperlink r:id="rId24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25(1). Критериями оценки дизайн-проекта размещения вывески (при размещении ценовых табло АЗС) Департаментом транспорта и развития дорожно-транспортной инфраструктуры города Москвы являются: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25(1).1. Обеспечение видимости на автомобильной дороге.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25(1).2. Обеспечение видимости дорожных знаков, светофоров и других технических средств организации дорожного движения.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25(1).3. Отсутствие сходства ценовых табло АЗС с дорожными знаками или техническ</w:t>
      </w:r>
      <w:r>
        <w:t>ими средствами организации дорожного движения.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25(1).4. Отсутствие возможности отвлечения внимания и ослепления участников дорожного движения.</w:t>
      </w:r>
    </w:p>
    <w:p w:rsidR="004F5BEC" w:rsidRDefault="00883044">
      <w:pPr>
        <w:pStyle w:val="ConsPlusNormal0"/>
        <w:jc w:val="both"/>
      </w:pPr>
      <w:r>
        <w:t xml:space="preserve">(п. 25(1) в ред. </w:t>
      </w:r>
      <w:hyperlink r:id="rId250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 Критериями оценки дизайн-проекта размещения вывески на зданиях, строениях, сооружениях, расположенных на территории креативных кластеров, кроме размещения вывесок со стороны фасада здания, строения, сооружения, расположенных на территории креативног</w:t>
      </w:r>
      <w:r>
        <w:t>о кластера, граничащего с красными линиями улично-дорожной сети города Москвы, на соответствие внешнему архитектурно-художественному облику города Москвы являются: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51" w:tooltip="Постановление Правительства Москвы от 31.05.2022 N 967-ПП &quot;О внесении изменений в постановления Правительства Москвы от 25 декабря 2013 г. N 902-ПП и от 16 июля 2019 г. N 877-ПП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Москвы от 31.05.2022 N 967-ПП)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25(2).1. Обеспечение сохранности внешнего архитектурно-художественного облика города Москвы (при размещении вывески со стороны фасада здания, строения, сооружения, расположенного на территории креативного кл</w:t>
      </w:r>
      <w:r>
        <w:t>астера, граничащего с красными линиями улично-дорожной сети города Москвы).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52" w:tooltip="Постановление Правительства Москвы от 31.05.2022 N 967-ПП &quot;О внесении изменений в постановления Правительства Москвы от 25 декабря 2013 г. N 902-ПП и от 16 июля 2019 г. N 877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31.05.2022 N 967-ПП)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25(2).2. Привязка настенных конструкций</w:t>
      </w:r>
      <w:r>
        <w:t xml:space="preserve"> к композиционным осям конструктивных элементов фасадов объектов.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25(2).3. Соблюдение единой горизонтальной оси размещения настенных конструкций с иными настенными конструкциями в пределах фасада объекта.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25(2).4. Обоснованность использования вертикального</w:t>
      </w:r>
      <w:r>
        <w:t xml:space="preserve"> формата в вывесках.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25(2).5. Обоснованность количества и местоположения информационных конструкций, в том числе отдельно стоящих информационных конструкций.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25(2).6. Обоснованность использования предлагаемого типа конструкций.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25(2).7. Соответствие исполь</w:t>
      </w:r>
      <w:r>
        <w:t>зуемых в вывесках, размещаемых на крышах зданий, строений, сооружений, изображений товарных знаков, в том числе на иностранных языках, зарегистрированным в установленном порядке на территории Российской Федерации товарным знакам.</w:t>
      </w:r>
    </w:p>
    <w:p w:rsidR="004F5BEC" w:rsidRDefault="00883044">
      <w:pPr>
        <w:pStyle w:val="ConsPlusNormal0"/>
        <w:jc w:val="both"/>
      </w:pPr>
      <w:r>
        <w:t xml:space="preserve">(п. 25(2) введен </w:t>
      </w:r>
      <w:hyperlink r:id="rId253" w:tooltip="Постановление Правительства Москвы от 19.11.2021 N 1812-ПП &quot;О внесении изменений в постановления Правительства Москвы от 25 декабря 2013 г. N 902-ПП и от 16 июля 2019 г. N 877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19.11.2021 N 1812-ПП)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26. Согласование в установленном порядке с Комитетом дизайн-проекта размещения вывески не накладывает обязательств на собственник</w:t>
      </w:r>
      <w:r>
        <w:t>а (правообладателя) объекта, на внешней поверхности которого осуществляется размещение указанной вывески, по ее размещению.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5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согласовании Комитетом дизайн-проекта размещения вывески предыдущее согласование дизайн-проекта размещения вывески прекращает действие.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55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430-ПП; в ред. </w:t>
      </w:r>
      <w:hyperlink r:id="rId25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</w:t>
      </w:r>
      <w:r>
        <w:t>квы от 12.07.2024 N 1581-ПП)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IV. Требования к размещению информационных конструкций</w:t>
      </w:r>
    </w:p>
    <w:p w:rsidR="004F5BEC" w:rsidRDefault="00883044">
      <w:pPr>
        <w:pStyle w:val="ConsPlusTitle0"/>
        <w:jc w:val="center"/>
      </w:pPr>
      <w:r>
        <w:t>(вывесок), указанных в пункте 3.5.2 настоящих Правил,</w:t>
      </w:r>
    </w:p>
    <w:p w:rsidR="004F5BEC" w:rsidRDefault="00883044">
      <w:pPr>
        <w:pStyle w:val="ConsPlusTitle0"/>
        <w:jc w:val="center"/>
      </w:pPr>
      <w:r>
        <w:t>в соответствии с Законом Российской Федерации от 7 февраля</w:t>
      </w:r>
    </w:p>
    <w:p w:rsidR="004F5BEC" w:rsidRDefault="00883044">
      <w:pPr>
        <w:pStyle w:val="ConsPlusTitle0"/>
        <w:jc w:val="center"/>
      </w:pPr>
      <w:r>
        <w:t>1992 г. N 2300-1 "О защите прав потребителей"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bookmarkStart w:id="74" w:name="P585"/>
      <w:bookmarkEnd w:id="74"/>
      <w:r>
        <w:t xml:space="preserve">27. Информационные конструкции (вывески), содержащие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</w:t>
        </w:r>
        <w:r>
          <w:rPr>
            <w:color w:val="0000FF"/>
          </w:rPr>
          <w:t>нкте 3.5.2</w:t>
        </w:r>
      </w:hyperlink>
      <w:r>
        <w:t xml:space="preserve">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здание, строение, сооружение или помещение или на входных дверях в помещен</w:t>
      </w:r>
      <w:r>
        <w:t>ие, в котором фактически находится (осуществляет деятельность) организация или индивидуальный предприниматель, сведения о котором содержатся в данной информационной конструкции в виде таблички.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5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Дополнительно к информационной конструкции, указанной в </w:t>
      </w:r>
      <w:hyperlink w:anchor="P585" w:tooltip="27. Информационные конструкции (вывески), содержащие сведения, указанные в пункте 3.5.2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">
        <w:r>
          <w:rPr>
            <w:color w:val="0000FF"/>
          </w:rPr>
          <w:t>абзаце первом</w:t>
        </w:r>
      </w:hyperlink>
      <w:r>
        <w:t xml:space="preserve"> нас</w:t>
      </w:r>
      <w:r>
        <w:t xml:space="preserve">тоящего пункта, организации, индивидуальные предприниматели вправе разместить информационную конструкцию (вывеску), содержащую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на ограждающей конструкции (заборе) непосредственно у входа на земельный участок, на котором располагается здание, строение, сооружение, являющиеся место</w:t>
      </w:r>
      <w:r>
        <w:t xml:space="preserve">м фактического нахождения, осуществления деятельности организации, индивидуального предпринимателя, сведения о которых содержатся в данной информационной конструкции и которым указанное здание, строение, сооружение и земельный участок принадлежат на праве </w:t>
      </w:r>
      <w:r>
        <w:t xml:space="preserve">собственности или ином вещном праве. Размеры (параметры) данных информационных конструкций определяются в соответствии с </w:t>
      </w:r>
      <w:hyperlink w:anchor="P593" w:tooltip="30. Информационная конструкция (вывеска), содержащая сведения, указанные в пункте 3.5.2 настоящих Правил, состоит из информационного поля (текстовой части).">
        <w:r>
          <w:rPr>
            <w:color w:val="0000FF"/>
          </w:rPr>
          <w:t>пунктом 30</w:t>
        </w:r>
      </w:hyperlink>
      <w:r>
        <w:t xml:space="preserve"> настоящих Правил.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58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234-ПП; в ред. </w:t>
      </w:r>
      <w:hyperlink r:id="rId25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28. Для одной организации, индивидуального предпринимателя на одном объекте может быть установлена одна информационная конструкция (вы</w:t>
      </w:r>
      <w:r>
        <w:t xml:space="preserve">веска), содержащая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относ</w:t>
      </w:r>
      <w:r>
        <w:t xml:space="preserve">ительно каждого входа. В случае размещения одной организацией двух и более информационных конструкций (вывесок),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на одном объекте такие вывески должны быть идентичны друг другу.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01.12.2020 </w:t>
      </w:r>
      <w:hyperlink r:id="rId260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 xml:space="preserve">, от 12.07.2024 </w:t>
      </w:r>
      <w:hyperlink r:id="rId26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5" w:name="P591"/>
      <w:bookmarkEnd w:id="75"/>
      <w:r>
        <w:t>29. Расстояние от уровня земли (пола входной группы) до верхнего края информационной конструкции (вывески) не должно превышать 2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Вывеска размещается на единой горизонтальной оси с иными аналогичными информационными конструкциям</w:t>
      </w:r>
      <w:r>
        <w:t>и в пределах плоскости фасада.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6" w:name="P593"/>
      <w:bookmarkEnd w:id="76"/>
      <w:r>
        <w:t xml:space="preserve">30. Информационная конструкция (вывеска), содержащая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состоит из информационного поля (текстовой части).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Допустимый размер вывески, содержащей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размещаемой непосредственно у входа в здание, строение, сооружение, составляет: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0,60 м по длине;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не более 0,40 м по вы</w:t>
      </w:r>
      <w:r>
        <w:t>соте.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этом высота букв, знаков, размещаемых на данной информационной конструкции (вывеске), не должна превышать 0,10 м.</w:t>
      </w:r>
    </w:p>
    <w:p w:rsidR="004F5BEC" w:rsidRDefault="00883044">
      <w:pPr>
        <w:pStyle w:val="ConsPlusNormal0"/>
        <w:jc w:val="both"/>
      </w:pPr>
      <w:r>
        <w:t xml:space="preserve">(п. 30 в ред. </w:t>
      </w:r>
      <w:hyperlink r:id="rId262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30(1). Допускается размещение вывесок,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на дверях входных групп, в том числе методом нанесения трафаретной печати или иными аналогичными методами на остекление дверей, и в виде отдельных б</w:t>
      </w:r>
      <w:r>
        <w:t>укв и декоративных элементов из декоративных пленок. Максимальный размер данных вывесок не должен превышать: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 высоте - 0,40 м;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 длине - 0,30 м.</w:t>
      </w:r>
    </w:p>
    <w:p w:rsidR="004F5BEC" w:rsidRDefault="00883044">
      <w:pPr>
        <w:pStyle w:val="ConsPlusNormal0"/>
        <w:jc w:val="both"/>
      </w:pPr>
      <w:r>
        <w:t xml:space="preserve">(п. 30(1) введен </w:t>
      </w:r>
      <w:hyperlink r:id="rId26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постановлением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7" w:name="P603"/>
      <w:bookmarkEnd w:id="77"/>
      <w:r>
        <w:t>31. В случае размещения в одном объекте нескольких организаций, индивидуальных предпринимателей общая площадь информационных конструкций (выве</w:t>
      </w:r>
      <w:r>
        <w:t xml:space="preserve">сок),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устанавливаемых на фасадах объекта у одного входа, не должна превышать 2 кв. м.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64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При этом параметры (размеры) вывесок, размещаемых у одного входа, должны быть идентичными и не превышать размеры, установленные в </w:t>
      </w:r>
      <w:hyperlink w:anchor="P593" w:tooltip="30. Информационная конструкция (вывеска), содержащая сведения, указанные в пункте 3.5.2 настоящих Правил, состоит из информационного поля (текстовой части).">
        <w:r>
          <w:rPr>
            <w:color w:val="0000FF"/>
          </w:rPr>
          <w:t>абзаце втором пункта 30</w:t>
        </w:r>
      </w:hyperlink>
      <w:r>
        <w:t xml:space="preserve"> настоящих Правил, а расстояние от уровня земли (пола входной группы) до верхнего края информационной конструкции, расп</w:t>
      </w:r>
      <w:r>
        <w:t>оложенной на наиболее высоком уровне, не должно превышать 2 м.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6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</w:t>
      </w:r>
      <w:r>
        <w:t>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32. Допускается размещение информационных конструкций (вывесок),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на остеклении витрины методом нанесения трафаретной печати или иными аналогичными методами.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66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этом размеры указанных вывесок не могут превышать 0,30 м - по длине и 0,20 м - по высоте.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Размещение на остеклении витрин нескольких вывесок </w:t>
      </w:r>
      <w:r>
        <w:t xml:space="preserve">в случае, указанном в </w:t>
      </w:r>
      <w:hyperlink w:anchor="P603" w:tooltip="31. В случае размещения в одном объекте нескольких организаций, индивидуальных предпринимателей общая площадь информационных конструкций (вывесок), содержащих сведения, указанные в пункте 3.5.2 настоящих Правил, устанавливаемых на фасадах объекта у одного вход">
        <w:r>
          <w:rPr>
            <w:color w:val="0000FF"/>
          </w:rPr>
          <w:t>абзаце первом пункта 31</w:t>
        </w:r>
      </w:hyperlink>
      <w:r>
        <w:t xml:space="preserve"> настоящих Правил, допускается при условии наличия между ними расстояния не менее 0,15 м и общего количества указанных вывесок - не более четырех.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8" w:name="P611"/>
      <w:bookmarkEnd w:id="78"/>
      <w:r>
        <w:t xml:space="preserve">33. Размещение информационных конструкций (вывесок), содержащих сведения, указанные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Правил, на остеклении окон не допускается.</w:t>
      </w:r>
    </w:p>
    <w:p w:rsidR="004F5BEC" w:rsidRDefault="00883044">
      <w:pPr>
        <w:pStyle w:val="ConsPlusNormal0"/>
        <w:jc w:val="both"/>
      </w:pPr>
      <w:r>
        <w:t xml:space="preserve">(п. 33 в ред. </w:t>
      </w:r>
      <w:hyperlink r:id="rId267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</w:t>
      </w:r>
      <w:r>
        <w:t xml:space="preserve"> Москвы от 12.07.2024 N 1581-ПП)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V. Контроль за выполнением требований к размещению</w:t>
      </w:r>
    </w:p>
    <w:p w:rsidR="004F5BEC" w:rsidRDefault="00883044">
      <w:pPr>
        <w:pStyle w:val="ConsPlusTitle0"/>
        <w:jc w:val="center"/>
      </w:pPr>
      <w:r>
        <w:t>информационных конструкций (вывесок).</w:t>
      </w:r>
    </w:p>
    <w:p w:rsidR="004F5BEC" w:rsidRDefault="00883044">
      <w:pPr>
        <w:pStyle w:val="ConsPlusTitle0"/>
        <w:jc w:val="center"/>
      </w:pPr>
      <w:r>
        <w:t>Демонтаж информационных конструкций (вывесок)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34. Контроль за выполнением требований к размещению вывесок, а также выявление вывесок</w:t>
      </w:r>
      <w:r>
        <w:t>, не соответствующих требованиям настоящих Правил, осуществляется Объединением административно-технических инспекций города Москвы в рамках полномочий по контролю в сфере благоустройства.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осуществлении контроля за выполнением требований к размещению вы</w:t>
      </w:r>
      <w:r>
        <w:t>весок Объединение административно-технических инспекций города Москвы выдает Департаменту средств массовой информации и рекламы города Москвы предписания о демонтаже вывесок, не соответствующих установленным требованиям.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68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27.08.2014 N 496-ПП)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Объединение административно-технических инспекций города Москвы вправе направлять запросы об оценке соблюдения требований к организации искусственного освещения при размещении выве</w:t>
      </w:r>
      <w:r>
        <w:t xml:space="preserve">сок в Департамент средств массовой информации и рекламы города Москвы. Департамент средств массовой информации и рекламы города Москвы в срок не позднее 10 рабочих дней с привлечением Государственного бюджетного учреждения города Москвы "Городская реклама </w:t>
      </w:r>
      <w:r>
        <w:t>и информация" (далее - ГБУ "Горинфор") проводит оценку соблюдения требований к организации искусственного освещения при размещении вывесок.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69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27.08.2014 N 496-ПП</w:t>
      </w:r>
      <w:r>
        <w:t xml:space="preserve">; в ред. постановлений Правительства Москвы от 20.02.2018 </w:t>
      </w:r>
      <w:hyperlink r:id="rId270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98-ПП</w:t>
        </w:r>
      </w:hyperlink>
      <w:r>
        <w:t xml:space="preserve">, от 12.07.2024 </w:t>
      </w:r>
      <w:hyperlink r:id="rId271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 xml:space="preserve">, от 17.03.2026 </w:t>
      </w:r>
      <w:hyperlink r:id="rId272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586-ПП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При вы</w:t>
      </w:r>
      <w:r>
        <w:t>явлении Департаментом средств массовой информации и рекламы города Москвы нарушений соблюдения требований к организации искусственного освещения при размещении вывесок указанные вывески подлежат демонтажу.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73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430-ПП; в ред. постановлений Правительства Москвы от 20.02.2018 </w:t>
      </w:r>
      <w:hyperlink r:id="rId274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98-ПП</w:t>
        </w:r>
      </w:hyperlink>
      <w:r>
        <w:t xml:space="preserve">, от 12.07.2024 </w:t>
      </w:r>
      <w:hyperlink r:id="rId275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Департамент средств массовой информации и рекламы города Москвы в случае выявления вывесок, не соответствующих установленным требованиям, </w:t>
      </w:r>
      <w:r>
        <w:t>в семидневный срок направляет информацию о выявлении указанных вывесок в Объединение административно-технических инспекций города Москвы.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76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430-ПП; </w:t>
      </w:r>
      <w:r>
        <w:t xml:space="preserve">в ред. постановлений Правительства Москвы от 20.02.2018 </w:t>
      </w:r>
      <w:hyperlink r:id="rId277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98-ПП</w:t>
        </w:r>
      </w:hyperlink>
      <w:r>
        <w:t xml:space="preserve">, от 12.07.2024 </w:t>
      </w:r>
      <w:hyperlink r:id="rId27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35. Выявление вывесок, не соответствующих установленным требованиям, осуществляется Департаментом средств массовой информации и рекламы города Москвы.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7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постановления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Департамент средств массовой информации и рекламы города Москвы в случае выявления вывесок, не соответствую</w:t>
      </w:r>
      <w:r>
        <w:t>щих установленным требованиям, в семидневный срок направляет информацию о выявлении указанных вывесок в Объединение административно-технических инспекций города Москвы.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29.04.2014 </w:t>
      </w:r>
      <w:hyperlink r:id="rId28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27.08.2014 </w:t>
      </w:r>
      <w:hyperlink r:id="rId281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496-ПП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36. Объединение административно-технических инспекций города Москвы про</w:t>
      </w:r>
      <w:r>
        <w:t>водит проверку сведений о выявлении вывески, не соответствующей установленным требованиям, и в случае их подтверждения выдает Департаменту средств массовой информации и рекламы города Москвы предписание о демонтаже такой вывески в следующих случаях:</w:t>
      </w:r>
    </w:p>
    <w:p w:rsidR="004F5BEC" w:rsidRDefault="00883044">
      <w:pPr>
        <w:pStyle w:val="ConsPlusNormal0"/>
        <w:jc w:val="both"/>
      </w:pPr>
      <w:r>
        <w:t>(в ред</w:t>
      </w:r>
      <w:r>
        <w:t xml:space="preserve">. постановлений Правительства Москвы от 29.04.2014 </w:t>
      </w:r>
      <w:hyperlink r:id="rId282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27.08.2014 </w:t>
      </w:r>
      <w:hyperlink r:id="rId283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N 496-ПП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на основании информации Департамента средств массовой информации и рекламы города Москвы;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84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на основании информации иных органов исполнительной власти города Москвы о выявлении вывесок, не соответствующих установленным требованиям;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на основании обращений граждан и организаций о выявлении вывесок, не соответствующих установленным требованиям, в том числе поданных с использованием подсистемы Единой городской автоматизированной системы обеспечения поддержки деятельности Открытого прав</w:t>
      </w:r>
      <w:r>
        <w:t>ительства города Москвы - портала "Наш город" (</w:t>
      </w:r>
      <w:hyperlink r:id="rId285">
        <w:r>
          <w:rPr>
            <w:color w:val="0000FF"/>
          </w:rPr>
          <w:t>www.gorod.mos.ru</w:t>
        </w:r>
      </w:hyperlink>
      <w:r>
        <w:t>).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29.04.2014 </w:t>
      </w:r>
      <w:hyperlink r:id="rId286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28.11.2014 </w:t>
      </w:r>
      <w:hyperlink r:id="rId287" w:tooltip="Постановление Правительства Москвы от 28.11.2014 N 702-ПП &quot;О Единой городской автоматизированной системе обеспечения поддержки деятельности Открытого правительства города Москвы&quot; (вместе с &quot;Положением о Единой городской автоматизированной системе обеспечения п">
        <w:r>
          <w:rPr>
            <w:color w:val="0000FF"/>
          </w:rPr>
          <w:t>N 702-ПП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88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27.08.2014 N 496-ПП.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37. Демонтаж вывески представляет собой разборку информационной конструкции (вывески) на составляющие элементы, в том числе с нанесением ущерба конструкции вывески и другим о</w:t>
      </w:r>
      <w:r>
        <w:t>бъектам, с которыми демонтируемая вывеска конструктивно связана, ее снятие с внешних поверхностей зданий, строений, сооружений, на которых указанная вывеска размещена.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38. Утратил силу. - </w:t>
      </w:r>
      <w:hyperlink r:id="rId289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</w:t>
      </w:r>
      <w:r>
        <w:t>тва Москвы от 27.08.2014 N 496-ПП.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79" w:name="P641"/>
      <w:bookmarkEnd w:id="79"/>
      <w:r>
        <w:t>39. Приведение вывески в соответствие с установленными требованиями осуществляется владельцем указанной вывески за счет его собственных средств.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Демонтаж вывески в добровольном порядке осуществляется владельцем вывески с </w:t>
      </w:r>
      <w:r>
        <w:t>последующим восстановлением внешних поверхностей объекта, на которых она была размещена, в том виде, который был до установки конструкции, и с использованием аналогичных материалов и технологий.</w:t>
      </w:r>
    </w:p>
    <w:p w:rsidR="004F5BEC" w:rsidRDefault="00883044">
      <w:pPr>
        <w:pStyle w:val="ConsPlusNormal0"/>
        <w:jc w:val="both"/>
      </w:pPr>
      <w:r>
        <w:t xml:space="preserve">(п. 39 в ред. </w:t>
      </w:r>
      <w:hyperlink r:id="rId290" w:tooltip="Постановление Правительства Москвы от 27.08.2014 N 496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Москвы от 27.08.2014 N 496-ПП)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80" w:name="P644"/>
      <w:bookmarkEnd w:id="80"/>
      <w:r>
        <w:t>40. В случае если вывеска по истечении 25 дней со дня выявления ее несоответствия установленным требованиям продолжает не соответствовать таким требованиям, Департамент средств массовой информации и р</w:t>
      </w:r>
      <w:r>
        <w:t>екламы города Москвы обеспечивает демонтаж данной вывески в принудительном порядке за счет средств бюджета города Москвы по предписанию Объединения административно-технических инспекций города Москвы в срок не позднее 40 дней со дня получения указанного пр</w:t>
      </w:r>
      <w:r>
        <w:t xml:space="preserve">едписания, за исключением вывесок, указанных в </w:t>
      </w:r>
      <w:hyperlink w:anchor="P39" w:tooltip="2.10.2. Вывески, в конструкции которых используется баннерная ткань (за исключением афиш, а также использования баннерной ткани в качестве лицевой поверхности световых коробов в случае размещения вывесок на внешних поверхностях зданий, строений, сооружений (кр">
        <w:r>
          <w:rPr>
            <w:color w:val="0000FF"/>
          </w:rPr>
          <w:t>пунктах 2.10.2</w:t>
        </w:r>
      </w:hyperlink>
      <w:r>
        <w:t xml:space="preserve">, </w:t>
      </w:r>
      <w:hyperlink w:anchor="P41" w:tooltip="2.10.3. Вывески, размещенные в виде отдельно стоящих сборно-разборных (складных) конструкций - штендеров, надувных, объемных и других подобных конструкций.">
        <w:r>
          <w:rPr>
            <w:color w:val="0000FF"/>
          </w:rPr>
          <w:t>2.10.3</w:t>
        </w:r>
      </w:hyperlink>
      <w:r>
        <w:t xml:space="preserve">, </w:t>
      </w:r>
      <w:hyperlink w:anchor="P45" w:tooltip="2.10.6. Вывески, в конструкции которых используются мигающие (мерцающие) элементы.">
        <w:r>
          <w:rPr>
            <w:color w:val="0000FF"/>
          </w:rPr>
          <w:t>2.10.6</w:t>
        </w:r>
      </w:hyperlink>
      <w:r>
        <w:t xml:space="preserve">, </w:t>
      </w:r>
      <w:hyperlink w:anchor="P47" w:tooltip="2.10.8. Вывески - витринные конструкции, размещенные в виде электронных носителей - экранов (телевизоров) на всю высоту и (или) длину остекления витрины.">
        <w:r>
          <w:rPr>
            <w:color w:val="0000FF"/>
          </w:rPr>
          <w:t>2.10.8</w:t>
        </w:r>
      </w:hyperlink>
      <w:r>
        <w:t xml:space="preserve">, </w:t>
      </w:r>
      <w:hyperlink w:anchor="P50" w:tooltip="2.10.9. Вывески, размещенные с помощью проекторов, демонстрации постеров на динамических системах смены изображений (роллерные системы, системы поворотных панелей - призматроны и иные системы) или с помощью изображения, демонстрируемого на электронных носителя">
        <w:r>
          <w:rPr>
            <w:color w:val="0000FF"/>
          </w:rPr>
          <w:t>2.10.9</w:t>
        </w:r>
      </w:hyperlink>
      <w:r>
        <w:t xml:space="preserve">, </w:t>
      </w:r>
      <w:hyperlink w:anchor="P54" w:tooltip="2.10.11. Вывески, размещенные на ограждающих конструкциях (заборах, шлагбаумах, ограждениях, перилах и иных конструкциях) (за исключением случая, предусмотренного пунктом 27 Правил размещения и содержания информационных конструкций в городе Москве), защитных к">
        <w:r>
          <w:rPr>
            <w:color w:val="0000FF"/>
          </w:rPr>
          <w:t>2.10.11</w:t>
        </w:r>
      </w:hyperlink>
      <w:r>
        <w:t xml:space="preserve">, </w:t>
      </w:r>
      <w:hyperlink w:anchor="P56" w:tooltip="2.10.12. Декоративные пленки, покрывающие внешние поверхности фасадов, остекления витрин, окон, дверей (за исключением размещения непосредственно на поверхности остекления витрин, окон, дверей вывесок, содержащих сведения, указанные в пункте 3.5.1 Правил разме">
        <w:r>
          <w:rPr>
            <w:color w:val="0000FF"/>
          </w:rPr>
          <w:t>2.10.12</w:t>
        </w:r>
      </w:hyperlink>
      <w:r>
        <w:t xml:space="preserve">, </w:t>
      </w:r>
      <w:hyperlink w:anchor="P60" w:tooltip="2.10.14. Вывески, в том числе их отдельные элементы, находящиеся в аварийном состоянии.">
        <w:r>
          <w:rPr>
            <w:color w:val="0000FF"/>
          </w:rPr>
          <w:t>2.10.14</w:t>
        </w:r>
      </w:hyperlink>
      <w:r>
        <w:t xml:space="preserve"> настоящего постановления, демонтаж которых обеспечивается Департаментом средств массовой информации и рекламы города Москвы в срок не позднее 14 дней со д</w:t>
      </w:r>
      <w:r>
        <w:t>ня получения предписания.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20.08.2019 </w:t>
      </w:r>
      <w:hyperlink r:id="rId291" w:tooltip="Постановление Правительства Москвы от 20.08.2019 N 1058-ПП &quot;О внесении изменений в постановления Правительства Москвы от 25 декабря 2013 г. N 902-ПП и от 19 мая 2015 г. N 299-ПП&quot; {КонсультантПлюс}">
        <w:r>
          <w:rPr>
            <w:color w:val="0000FF"/>
          </w:rPr>
          <w:t>N 1058-ПП</w:t>
        </w:r>
      </w:hyperlink>
      <w:r>
        <w:t xml:space="preserve">, от 01.12.2020 </w:t>
      </w:r>
      <w:hyperlink r:id="rId292" w:tooltip="Постановление Правительства Москвы от 01.12.2020 N 2128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2128-ПП</w:t>
        </w:r>
      </w:hyperlink>
      <w:r>
        <w:t xml:space="preserve">, от 12.07.2024 </w:t>
      </w:r>
      <w:hyperlink r:id="rId293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N 1581-ПП</w:t>
        </w:r>
      </w:hyperlink>
      <w:r>
        <w:t xml:space="preserve">, от 17.03.2026 </w:t>
      </w:r>
      <w:hyperlink r:id="rId294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586-ПП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Демонтаж вывесок, размещенных с нарушением требований </w:t>
      </w:r>
      <w:hyperlink r:id="rId295" w:tooltip="&quot;СП 52.13330.2016. Свод правил. Естественное и искусственное освещение. Актуализированная редакция СНиП 23-05-95*&quot; (утв. Приказом Минстроя России от 07.11.2016 N 777/пр) (ред. от 28.12.2021) {КонсультантПлюс}">
        <w:r>
          <w:rPr>
            <w:color w:val="0000FF"/>
          </w:rPr>
          <w:t>СП 52.13330.2016</w:t>
        </w:r>
      </w:hyperlink>
      <w:r>
        <w:t xml:space="preserve"> "СНиП 23-05-95* Естественное и искусственное освещение", осуществляется после повторного проведения с привлечением ГБУ "Горинфор" оценки соблюдения требований к организации искусственного освещения по истечении 25-дневн</w:t>
      </w:r>
      <w:r>
        <w:t xml:space="preserve">ого срока, установленного </w:t>
      </w:r>
      <w:hyperlink w:anchor="P644" w:tooltip="40. В случае если вывеска по истечении 25 дней со дня выявления ее несоответствия установленным требованиям продолжает не соответствовать таким требованиям, Департамент средств массовой информации и рекламы города Москвы обеспечивает демонтаж данной вывески в 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296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17.03.2026 N 586-ПП)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41. Депа</w:t>
      </w:r>
      <w:r>
        <w:t>ртамент средств массовой информации и рекламы города Москвы организует демонтаж, перемещение на специально организованные для хранения места, хранение, а также утилизацию или продажу демонтированных вывесок.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Демонтаж в принудительном порядке вывесок, не со</w:t>
      </w:r>
      <w:r>
        <w:t>ответствующих установленным требованиям, осуществляется Департаментом средств массовой информации и рекламы города Москвы на основании выданного ему предписания Объединения административно-технических инспекций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Работы по демонтажу, вывозу, х</w:t>
      </w:r>
      <w:r>
        <w:t>ранению и утилизации или продаже демонтированных вывесок осуществляются ГБУ "Горинфор" по поручению Департамента средств массовой информации и рекламы города Москвы.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20.02.2018 </w:t>
      </w:r>
      <w:hyperlink r:id="rId297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98-ПП</w:t>
        </w:r>
      </w:hyperlink>
      <w:r>
        <w:t xml:space="preserve">, от 17.03.2026 </w:t>
      </w:r>
      <w:hyperlink r:id="rId298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586-ПП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Департамент средств массовой информации и рекламы города Москвы после проведения работ по демонтажу инф</w:t>
      </w:r>
      <w:r>
        <w:t>ормационных конструкций, не соответствующих установленным требованиям, в семидневный срок направляет информацию о проведенном демонтаже в Объединение административно-технических инспекций города Москвы. Форма предоставления информации о проведенном демонта</w:t>
      </w:r>
      <w:r>
        <w:t>же информационной конструкции, не соответствующей установленным требованиям, утверждается Объединением административно-технических инспекций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ГБУ "Горинфор" после проведения работ по демонтажу информационных конструкций, не соответствующих ус</w:t>
      </w:r>
      <w:r>
        <w:t>тановленным требованиям, при необходимости восстановления внешней поверхности объекта, на котором была размещена демонтированная информационная конструкция (вывеска), в 7-дневный срок направляет информацию о проведенном демонтаже в соответствующую управу р</w:t>
      </w:r>
      <w:r>
        <w:t>айона города Москвы.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299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17.03.2026 N 586-ПП)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Хранение демонтированных информационных конструкций (вывесок), не соответствующих установле</w:t>
      </w:r>
      <w:r>
        <w:t>нным требованиям, производится на специально организованных ГБУ "Горинфор" для их хранения местах в течение не более 90 календарных дней со дня демонтажа с составлением акта вывоза материальных ценностей и акта передачи их на хранение.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00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17.03.2026 N 586-ПП)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Расходы на выполнение работ по демонтажу подлежат возмещению за счет собственника или иного законного владельца информационной конст</w:t>
      </w:r>
      <w:r>
        <w:t>рукции (вывески) по требованию Департамента средств массовой информации и рекламы города Москвы либо за счет средств, полученных от продажи информационных конструкций, собственник или иной законный владелец которой не был установлен.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Средства, взимаемые в </w:t>
      </w:r>
      <w:r>
        <w:t>порядке возмещения затрат на принудительный демонтаж, хранение, утилизацию или организацию торгов по продаже, подлежат перечислению в доход бюджета города Москвы на лицевой счет администратора доходов бюджета - Департамента средств массовой информации и ре</w:t>
      </w:r>
      <w:r>
        <w:t>кламы города Москвы, открытый в Управлении Федерального казначейства по г. Москве.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После оплаты собственником или иным законным владельцем вывески затрат, связанных с демонтажем в принудительном порядке, транспортировкой и хранением вывески, демонтированны</w:t>
      </w:r>
      <w:r>
        <w:t>е информационные конструкции в установленном порядке возвращаются указанному лицу.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Порядок утилизации или продажи демонтированной информационной конструкции утверждается Департаментом средств массовой информации и рекламы города Москвы.</w:t>
      </w:r>
    </w:p>
    <w:p w:rsidR="004F5BEC" w:rsidRDefault="00883044">
      <w:pPr>
        <w:pStyle w:val="ConsPlusNormal0"/>
        <w:jc w:val="both"/>
      </w:pPr>
      <w:r>
        <w:t xml:space="preserve">(п. 41 в ред. </w:t>
      </w:r>
      <w:hyperlink r:id="rId301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19.07.2016 N 430-ПП)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41(1). В случае, если в течение 30 календарных дней с даты демонтажа информационной конструкции (вывески) собственник или иной законный владелец информационно</w:t>
      </w:r>
      <w:r>
        <w:t>й конструкции не обратился за ее возвратом в порядке, установленном Департаментом средств массовой информации и рекламы города Москвы, то ГБУ "Горинфор" утилизирует информационную конструкцию или, если ее стоимость по оценке превышает пятьдесят тысяч рубле</w:t>
      </w:r>
      <w:r>
        <w:t>й, продает информационную конструкцию с соблюдением требований законодательства.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02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17.03.2026 N 586-ПП)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Вырученная от продажи сумма за вычетом расходов на демонтаж, хранение и организацию торгов по продаже информационной конст</w:t>
      </w:r>
      <w:r>
        <w:t xml:space="preserve">рукции подлежит перечислению собственнику или иному законному владельцу информационной конструкции после обращения собственника или иного законного владельца информационной конструкции. В случае если обращения от собственника или иного законного владельца </w:t>
      </w:r>
      <w:r>
        <w:t>информационной конструкции не поступит, вырученная от продажи сумма подлежит перечислению в бюджет города Москвы на лицевой счет администратора доходов бюджета - Департамента средств массовой информации и рекламы города Москвы, открытый в Управлении Федера</w:t>
      </w:r>
      <w:r>
        <w:t>льного казначейства по г. Москве.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03" w:tooltip="Постановление Правительства Москвы от 18.05.2021 N 614-ПП &quot;О внесении изменения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18.05.2021 N 614-ПП)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Порядок обращения собственника или иного законного владельца информационной конструкции и срок перечисления ден</w:t>
      </w:r>
      <w:r>
        <w:t>ежных средств определяются Департаментом средств массовой информации и рекламы города Москвы.</w:t>
      </w:r>
    </w:p>
    <w:p w:rsidR="004F5BEC" w:rsidRDefault="00883044">
      <w:pPr>
        <w:pStyle w:val="ConsPlusNormal0"/>
        <w:jc w:val="both"/>
      </w:pPr>
      <w:r>
        <w:t xml:space="preserve">(п. 41(1) введен </w:t>
      </w:r>
      <w:hyperlink r:id="rId304" w:tooltip="Постановление Правительства Москвы от 19.07.2016 N 430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19.07.2016 N 430-ПП)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42. Департамент средств массовой информац</w:t>
      </w:r>
      <w:r>
        <w:t xml:space="preserve">ии города Москвы и ГБУ "Горинфор" не несут ответственности за состояние и сохранность конструкции вывески, оборудования или иного имущества, находящихся на вывеске, при ее демонтаже в принудительном порядке и (или) перемещении на специально организованные </w:t>
      </w:r>
      <w:r>
        <w:t>места для хранения демонтированных вывесок, не соответствующих установленным требованиям.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29.04.2014 </w:t>
      </w:r>
      <w:hyperlink r:id="rId305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N 234-ПП</w:t>
        </w:r>
      </w:hyperlink>
      <w:r>
        <w:t xml:space="preserve">, от 20.02.2018 </w:t>
      </w:r>
      <w:hyperlink r:id="rId306" w:tooltip="Постановление Правительства Москвы от 20.02.2018 N 98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98-ПП</w:t>
        </w:r>
      </w:hyperlink>
      <w:r>
        <w:t xml:space="preserve">, от 17.03.2026 </w:t>
      </w:r>
      <w:hyperlink r:id="rId307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N 586-ПП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43. Восстановление</w:t>
      </w:r>
      <w:r>
        <w:t xml:space="preserve"> внешних поверхностей объекта, на которых была размещена демонтированная информационная конструкция (вывеска), в том виде, который существовал до установки конструкции, и с использованием аналогичных материалов и технологий в случае, предусмотренном </w:t>
      </w:r>
      <w:hyperlink w:anchor="P644" w:tooltip="40. В случае если вывеска по истечении 25 дней со дня выявления ее несоответствия установленным требованиям продолжает не соответствовать таким требованиям, Департамент средств массовой информации и рекламы города Москвы обеспечивает демонтаж данной вывески в ">
        <w:r>
          <w:rPr>
            <w:color w:val="0000FF"/>
          </w:rPr>
          <w:t>пунктом 40</w:t>
        </w:r>
      </w:hyperlink>
      <w:r>
        <w:t xml:space="preserve"> настоящих Правил, а также в случае непроведения владельцем вывески, демонтированной в добровольном порядке, работ по восстановлению внешних поверхностей объекта в соответствии с </w:t>
      </w:r>
      <w:hyperlink w:anchor="P641" w:tooltip="39. Приведение вывески в соответствие с установленными требованиями осуществляется владельцем указанной вывески за счет его собственных средств.">
        <w:r>
          <w:rPr>
            <w:color w:val="0000FF"/>
          </w:rPr>
          <w:t>пунктом 39</w:t>
        </w:r>
      </w:hyperlink>
      <w:r>
        <w:t xml:space="preserve"> настоящих Правил организуется управой района города Москвы за счет средств бюджета города Москвы.</w:t>
      </w:r>
    </w:p>
    <w:p w:rsidR="004F5BEC" w:rsidRDefault="00883044">
      <w:pPr>
        <w:pStyle w:val="ConsPlusNormal0"/>
        <w:jc w:val="both"/>
      </w:pPr>
      <w:r>
        <w:t>(в ред</w:t>
      </w:r>
      <w:r>
        <w:t xml:space="preserve">. </w:t>
      </w:r>
      <w:hyperlink r:id="rId308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постановления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Расходы на выполнение работ по восстановлению внешних пове</w:t>
      </w:r>
      <w:r>
        <w:t>рхностей объекта, на которых была размещена демонтированная информационная конструкция (вывеска), подлежат возмещению за счет владельца информационной конструкции (вывески) по требованию управы района города Москвы.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309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Средства, взимаемые в порядке возмещения затрат на выполнение работ по восстановлению</w:t>
      </w:r>
      <w:r>
        <w:t xml:space="preserve"> внешних поверхностей объекта, на которых была размещена демонтированная информационная конструкция (вывеска), подлежат перечислению в доход бюджета города Москвы на лицевой счет администратора доходов бюджета - управы района города Москвы, открытый в Упра</w:t>
      </w:r>
      <w:r>
        <w:t>влении Федерального казначейства по г. Москве.</w:t>
      </w:r>
    </w:p>
    <w:p w:rsidR="004F5BEC" w:rsidRDefault="00883044">
      <w:pPr>
        <w:pStyle w:val="ConsPlusNormal0"/>
        <w:jc w:val="both"/>
      </w:pPr>
      <w:r>
        <w:t xml:space="preserve">(абзац введен </w:t>
      </w:r>
      <w:hyperlink r:id="rId31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постановлением</w:t>
        </w:r>
      </w:hyperlink>
      <w:r>
        <w:t xml:space="preserve"> Правительства Москвы от 29.04.2014 N 234-ПП</w:t>
      </w:r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44. Утратил силу. - </w:t>
      </w:r>
      <w:hyperlink r:id="rId311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</w:t>
        </w:r>
      </w:hyperlink>
      <w:r>
        <w:t xml:space="preserve"> Правительства Москвы от 29.04.2014 N 234-ПП.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VI. Требования к содержанию информаци</w:t>
      </w:r>
      <w:r>
        <w:t>онных конструкций</w:t>
      </w:r>
    </w:p>
    <w:p w:rsidR="004F5BEC" w:rsidRDefault="00883044">
      <w:pPr>
        <w:pStyle w:val="ConsPlusTitle0"/>
        <w:jc w:val="center"/>
      </w:pPr>
      <w:r>
        <w:t>в городе Москве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bookmarkStart w:id="81" w:name="P681"/>
      <w:bookmarkEnd w:id="81"/>
      <w:r>
        <w:t>45. Информационные конструкции должны содержаться в технически исправном состоянии, быть очищенными от грязи и иного мусора.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312" w:tooltip="Постановление Правительства Москвы от 17.03.2026 N 586-ПП &quot;О внесении изменений в постановления Правительства Москвы от 12 декабря 2012 г. N 712-ПП и от 25 декабря 2013 г. N 902-П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17.03.2026 N 586-ПП.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Металлические элементы информационных конструкций должны быть очищены от ржавчины и окрашены.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Размещение на информационных</w:t>
      </w:r>
      <w:r>
        <w:t xml:space="preserve"> конструкциях объявлений, посторонних надписей, изображений и других сообщений, не относящихся к данной информационной конструкции, запрещено (за исключением случаев размещения рекламы на информационных конструкциях, указанных в </w:t>
      </w:r>
      <w:hyperlink w:anchor="P116" w:tooltip="3.6. Информационные стенды, размещенные в подъездах и на внешних поверхностях многоквартирных домов, жилых домов, - информационные конструкции, предназначенные для информирования населения города Москвы по вопросам, указанным в пункте 9(1) настоящих Правил, од">
        <w:r>
          <w:rPr>
            <w:color w:val="0000FF"/>
          </w:rPr>
          <w:t>пункте 3.6</w:t>
        </w:r>
      </w:hyperlink>
      <w:r>
        <w:t xml:space="preserve"> настоящих Правил).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13" w:tooltip="Постановление Правительства Москвы от 10.12.2014 N 753-ПП &quot;О внесении изменений в правовые акты города Москв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10.12.2014 N 753-ПП)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82" w:name="P686"/>
      <w:bookmarkEnd w:id="82"/>
      <w:r>
        <w:t>46. Информационные конструкции подлежат промывке и очистке от грязи и мусора.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Очистка информационных конструкций от грязи и мусора проводится п</w:t>
      </w:r>
      <w:r>
        <w:t>о мере необходимости (по мере загрязнения информационной конструкции), но не реже: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- двух раз в месяц - в отношении информационных конструкций, указанных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>-</w:t>
      </w:r>
      <w:hyperlink w:anchor="P109" w:tooltip="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иде настенной конструкции, разм">
        <w:r>
          <w:rPr>
            <w:color w:val="0000FF"/>
          </w:rPr>
          <w:t>3.4</w:t>
        </w:r>
      </w:hyperlink>
      <w:r>
        <w:t xml:space="preserve">, </w:t>
      </w:r>
      <w:hyperlink w:anchor="P116" w:tooltip="3.6. Информационные стенды, размещенные в подъездах и на внешних поверхностях многоквартирных домов, жилых домов, - информационные конструкции, предназначенные для информирования населения города Москвы по вопросам, указанным в пункте 9(1) настоящих Правил, од">
        <w:r>
          <w:rPr>
            <w:color w:val="0000FF"/>
          </w:rPr>
          <w:t>3.6</w:t>
        </w:r>
      </w:hyperlink>
      <w:r>
        <w:t xml:space="preserve"> настоящих Правил, а также информационных конструкций, указанных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</w:t>
      </w:r>
      <w:r>
        <w:t>Правил, размещаемых на внешних поверхностях нестационарных торговых объектов;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14" w:tooltip="Постановление Правительства Москвы от 10.12.2014 N 753-ПП &quot;О внесении изменений в правовые акты города Москв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10.12.2014 N 753-ПП)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- одного раза в два месяца - в отношении информационных конструкций, указанных в </w:t>
      </w:r>
      <w:hyperlink w:anchor="P114" w:tooltip="3.5.2. Сведения, размещаемые в случаях, предусмотренных Законом Российской Федерации от 7 февраля 1992 г. N 2300-1 &quot;О защите прав потребителей&quot;.">
        <w:r>
          <w:rPr>
            <w:color w:val="0000FF"/>
          </w:rPr>
          <w:t>пункте 3.5.2</w:t>
        </w:r>
      </w:hyperlink>
      <w:r>
        <w:t xml:space="preserve"> настоящих Правил;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двух раз в год (в марте - апреле и августе - сентябре) - для информа</w:t>
      </w:r>
      <w:r>
        <w:t xml:space="preserve">ционных конструкций, указанных в </w:t>
      </w:r>
      <w:hyperlink w:anchor="P112" w:tooltip="3.5.1.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">
        <w:r>
          <w:rPr>
            <w:color w:val="0000FF"/>
          </w:rPr>
          <w:t>пункте 3.5.1</w:t>
        </w:r>
      </w:hyperlink>
      <w:r>
        <w:t xml:space="preserve"> настоящих Правил, размещаемых на внешних поверхностях зданий, строений, сооружений, включая витрины.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VII. Ответственность за нарушение требований Правил</w:t>
      </w:r>
    </w:p>
    <w:p w:rsidR="004F5BEC" w:rsidRDefault="00883044">
      <w:pPr>
        <w:pStyle w:val="ConsPlusTitle0"/>
        <w:jc w:val="center"/>
      </w:pPr>
      <w:r>
        <w:t>размещения и содерж</w:t>
      </w:r>
      <w:r>
        <w:t>ания информационных конструкций</w:t>
      </w:r>
    </w:p>
    <w:p w:rsidR="004F5BEC" w:rsidRDefault="00883044">
      <w:pPr>
        <w:pStyle w:val="ConsPlusTitle0"/>
        <w:jc w:val="center"/>
      </w:pPr>
      <w:r>
        <w:t>в городе Москве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bookmarkStart w:id="83" w:name="P697"/>
      <w:bookmarkEnd w:id="83"/>
      <w:r>
        <w:t>47. Ответственность за нарушение требований настоящих Правил к размещению и содержанию информационных конструкций несут: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- в отношении информационных конструкций, указанных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 xml:space="preserve"> и </w:t>
      </w:r>
      <w:hyperlink w:anchor="P106" w:tooltip="3.2. Указатели территориального деления города Москвы, указатели границ территорий внутригородских муниципальных образований в городе Москве, указатели картографической информации, а также указатели маршрутов (схемы) движения и расписания городского пассажирск">
        <w:r>
          <w:rPr>
            <w:color w:val="0000FF"/>
          </w:rPr>
          <w:t>3.2</w:t>
        </w:r>
      </w:hyperlink>
      <w:r>
        <w:t xml:space="preserve"> настоящих Правил, размещенных на внешних поверхностях зданий, строений, сооружений, - собственники (правообладатели) указанных зданий, строений, сооружений;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в отношении информационных конструкци</w:t>
      </w:r>
      <w:r>
        <w:t xml:space="preserve">й, указанных в </w:t>
      </w:r>
      <w:hyperlink w:anchor="P104" w:tooltip="3.1. Указатели наименований улиц, площадей, проездов, переулков, проектируемых (номерных) проездов, проспектов, шоссе, набережных, скверов, тупиков, бульваров, просек, аллей, линий, мостов, путепроводов, эстакад, тоннелей, а также километровых участков автодор">
        <w:r>
          <w:rPr>
            <w:color w:val="0000FF"/>
          </w:rPr>
          <w:t>пунктах 3.1</w:t>
        </w:r>
      </w:hyperlink>
      <w:r>
        <w:t xml:space="preserve"> и </w:t>
      </w:r>
      <w:hyperlink w:anchor="P106" w:tooltip="3.2. Указатели территориального деления города Москвы, указатели границ территорий внутригородских муниципальных образований в городе Москве, указатели картографической информации, а также указатели маршрутов (схемы) движения и расписания городского пассажирск">
        <w:r>
          <w:rPr>
            <w:color w:val="0000FF"/>
          </w:rPr>
          <w:t>3.2</w:t>
        </w:r>
      </w:hyperlink>
      <w:r>
        <w:t xml:space="preserve"> настоящих Правил, размещенных в виде отдельно стоящих конструкций, а также информационных конструкций, указанных в </w:t>
      </w:r>
      <w:hyperlink w:anchor="P107" w:tooltip="3.3. Указатели местоположения органов государственной власти города Москвы и органов местного самоуправления внутригородских муниципальных образований в городе Москве, государственных унитарных предприятий (государственных предприятий, казенных предприятий) го">
        <w:r>
          <w:rPr>
            <w:color w:val="0000FF"/>
          </w:rPr>
          <w:t>пунктах 3.3</w:t>
        </w:r>
      </w:hyperlink>
      <w:r>
        <w:t xml:space="preserve"> и </w:t>
      </w:r>
      <w:hyperlink w:anchor="P117" w:tooltip="3.6.1. Информационные доски.">
        <w:r>
          <w:rPr>
            <w:color w:val="0000FF"/>
          </w:rPr>
          <w:t>3.6.1</w:t>
        </w:r>
      </w:hyperlink>
      <w:r>
        <w:t xml:space="preserve"> настоящих Правил, - органы государственной власти города Москвы, органы местного самоуправления, государственные предприятия, учреждения города Москвы, муниципальные предприятия, учреждения внутригородских муниципальных образований, уполном</w:t>
      </w:r>
      <w:r>
        <w:t>оченные в установленном порядке на осуществление мероприятий по размещению и содержанию указанных информационных конструкций;</w:t>
      </w:r>
    </w:p>
    <w:p w:rsidR="004F5BEC" w:rsidRDefault="00883044">
      <w:pPr>
        <w:pStyle w:val="ConsPlusNormal0"/>
        <w:jc w:val="both"/>
      </w:pPr>
      <w:r>
        <w:t xml:space="preserve">(в ред. постановлений Правительства Москвы от 10.12.2014 </w:t>
      </w:r>
      <w:hyperlink r:id="rId315" w:tooltip="Постановление Правительства Москвы от 10.12.2014 N 753-ПП &quot;О внесении изменений в правовые акты города Москвы&quot; {КонсультантПлюс}">
        <w:r>
          <w:rPr>
            <w:color w:val="0000FF"/>
          </w:rPr>
          <w:t>N 753-ПП</w:t>
        </w:r>
      </w:hyperlink>
      <w:r>
        <w:t xml:space="preserve">, от 18.11.2015 </w:t>
      </w:r>
      <w:hyperlink r:id="rId316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N 765-ПП</w:t>
        </w:r>
      </w:hyperlink>
      <w:r>
        <w:t>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в отношении информационны</w:t>
      </w:r>
      <w:r>
        <w:t xml:space="preserve">х конструкций, указанных в </w:t>
      </w:r>
      <w:hyperlink w:anchor="P109" w:tooltip="3.4. Указатели местоположения органов государственной власти Российской Федерации, федеральных государственных унитарных предприятий (государственных предприятий, казенных предприятий) и федеральных государственных учреждений в виде настенной конструкции, разм">
        <w:r>
          <w:rPr>
            <w:color w:val="0000FF"/>
          </w:rPr>
          <w:t>пункте 3.4</w:t>
        </w:r>
      </w:hyperlink>
      <w:r>
        <w:t xml:space="preserve"> настоящих Правил, - орган государственной власти Российской Федерации, федеральное государственное учреждение, предприятие, сведения о котором содержатся в данных информационных кон</w:t>
      </w:r>
      <w:r>
        <w:t>струкциях;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- в отношении информационных конструкций, указанных в </w:t>
      </w:r>
      <w:hyperlink w:anchor="P118" w:tooltip="3.6.2. Навесные телевизионные жидкокристаллические или плазменные панели.">
        <w:r>
          <w:rPr>
            <w:color w:val="0000FF"/>
          </w:rPr>
          <w:t>пункте 3.6.2</w:t>
        </w:r>
      </w:hyperlink>
      <w:r>
        <w:t xml:space="preserve"> настоящих Правил, - собственники таких информационных конструкций.</w:t>
      </w:r>
    </w:p>
    <w:p w:rsidR="004F5BEC" w:rsidRDefault="00883044">
      <w:pPr>
        <w:pStyle w:val="ConsPlusNormal0"/>
        <w:jc w:val="both"/>
      </w:pPr>
      <w:r>
        <w:t>(дефи</w:t>
      </w:r>
      <w:r>
        <w:t xml:space="preserve">с введен </w:t>
      </w:r>
      <w:hyperlink r:id="rId317" w:tooltip="Постановление Правительства Москвы от 18.11.2015 N 765-ПП &quot;О внесении изменений в правовые акты города Москв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Москвы от 18.11.2015 N 765-ПП)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48. Ответственность за нарушение требований настоящих Правил к содержанию и размещению информационных конструкций (вывесок), указанных в </w:t>
      </w:r>
      <w:hyperlink w:anchor="P111" w:tooltip="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том числе с внешней и (или) с внутренней стороны витрин, окон, на внешних поверхностях не">
        <w:r>
          <w:rPr>
            <w:color w:val="0000FF"/>
          </w:rPr>
          <w:t xml:space="preserve">пункте </w:t>
        </w:r>
        <w:r>
          <w:rPr>
            <w:color w:val="0000FF"/>
          </w:rPr>
          <w:t>3.5</w:t>
        </w:r>
      </w:hyperlink>
      <w:r>
        <w:t xml:space="preserve"> настоящих Правил, несут владельцы данных вывесок, в том числе в части безопасности размещаемых конструкций и проведения работ по их размещению, либо собственники (правообладатели) нежилых зданий, строений, сооружений, помещений в них или лица, осуществ</w:t>
      </w:r>
      <w:r>
        <w:t xml:space="preserve">ляющие управление многоквартирными домами, к которым присоединяются информационные конструкции (вывески) (в случае их размещения в соответствии с требованиями </w:t>
      </w:r>
      <w:hyperlink w:anchor="P141" w:tooltip="5(2). Размещение информационных конструкций (вывесок) на фасадах зданий, строений, сооружений, содержащих сведения, указанные в пункте 3.5.1 настоящих Правил, места размещения, параметры и содержание которых определены материалами архитектурно-градостроительно">
        <w:r>
          <w:rPr>
            <w:color w:val="0000FF"/>
          </w:rPr>
          <w:t>пунктов 5(2)</w:t>
        </w:r>
      </w:hyperlink>
      <w:r>
        <w:t xml:space="preserve">, </w:t>
      </w:r>
      <w:hyperlink w:anchor="P143" w:tooltip="5(3). Размещение информационных конструкций (вывесок), указанных в пункте 5(2) настоящих Правил, в случае изменения их места размещения, содержания и (или) параметров, утвержденных в свидетельстве об утверждении архитектурно-градостроительного решения объекта ">
        <w:r>
          <w:rPr>
            <w:color w:val="0000FF"/>
          </w:rPr>
          <w:t>5(3)</w:t>
        </w:r>
      </w:hyperlink>
      <w:r>
        <w:t xml:space="preserve"> наст</w:t>
      </w:r>
      <w:r>
        <w:t>оящих Правил).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18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25.09.2025 N 2341-ПП)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отсутствия дизайн-проекта размещения вывески, согласованного в установленном порядке Ко</w:t>
      </w:r>
      <w:r>
        <w:t xml:space="preserve">митетом, ответственность за нарушение требований настоящих Правил к содержанию и размещению информационных конструкций (вывесок), указанных в </w:t>
      </w:r>
      <w:hyperlink w:anchor="P111" w:tooltip="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том числе с внешней и (или) с внутренней стороны витрин, окон, на внешних поверхностях не">
        <w:r>
          <w:rPr>
            <w:color w:val="0000FF"/>
          </w:rPr>
          <w:t>пункте 3.5</w:t>
        </w:r>
      </w:hyperlink>
      <w:r>
        <w:t xml:space="preserve"> настоящих Правил, при размещении вывесок на внешних поверхностях т</w:t>
      </w:r>
      <w:r>
        <w:t>орговых, развлекательных центров и комплексов, кинотеатров, театров, цирков, спортивных центров и комплексов, выставочных залов, музеев несут собственники данных объектов, в том числе в части безопасности размещаемых вывесок и проведения работ по их размещ</w:t>
      </w:r>
      <w:r>
        <w:t>ению.</w:t>
      </w:r>
    </w:p>
    <w:p w:rsidR="004F5BEC" w:rsidRDefault="00883044">
      <w:pPr>
        <w:pStyle w:val="ConsPlusNormal0"/>
        <w:jc w:val="both"/>
      </w:pPr>
      <w:r>
        <w:t xml:space="preserve">(в ред. </w:t>
      </w:r>
      <w:hyperlink r:id="rId319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<w:r>
          <w:rPr>
            <w:color w:val="0000FF"/>
          </w:rPr>
          <w:t>постановления</w:t>
        </w:r>
      </w:hyperlink>
      <w:r>
        <w:t xml:space="preserve"> Правительства Москвы от 12.07.2024 N 1581-ПП)</w:t>
      </w:r>
    </w:p>
    <w:p w:rsidR="004F5BEC" w:rsidRDefault="00883044">
      <w:pPr>
        <w:pStyle w:val="ConsPlusNormal0"/>
        <w:jc w:val="both"/>
      </w:pPr>
      <w:r>
        <w:t xml:space="preserve">(п. 48 в ред. </w:t>
      </w:r>
      <w:hyperlink r:id="rId320" w:tooltip="Постановление Правительства Москвы от 26.09.2017 N 695-ПП &quot;О внесении изменений в постановление Правительства Москвы от 25 декабря 2013 г. N 902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26.09.2017 N 695-ПП)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1"/>
      </w:pPr>
      <w:r>
        <w:t>Приложение</w:t>
      </w:r>
    </w:p>
    <w:p w:rsidR="004F5BEC" w:rsidRDefault="00883044">
      <w:pPr>
        <w:pStyle w:val="ConsPlusNormal0"/>
        <w:jc w:val="right"/>
      </w:pPr>
      <w:r>
        <w:t>к Правилам размещения</w:t>
      </w:r>
    </w:p>
    <w:p w:rsidR="004F5BEC" w:rsidRDefault="00883044">
      <w:pPr>
        <w:pStyle w:val="ConsPlusNormal0"/>
        <w:jc w:val="right"/>
      </w:pPr>
      <w:r>
        <w:t>и содержания информационных</w:t>
      </w:r>
    </w:p>
    <w:p w:rsidR="004F5BEC" w:rsidRDefault="00883044">
      <w:pPr>
        <w:pStyle w:val="ConsPlusNormal0"/>
        <w:jc w:val="right"/>
      </w:pPr>
      <w:r>
        <w:t>конструкций в городе Москве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84" w:name="P719"/>
      <w:bookmarkEnd w:id="84"/>
      <w:r>
        <w:t>ГРАФИЧЕСКОЕ ПРИЛОЖЕНИЕ</w:t>
      </w:r>
    </w:p>
    <w:p w:rsidR="004F5BEC" w:rsidRDefault="00883044">
      <w:pPr>
        <w:pStyle w:val="ConsPlusTitle0"/>
        <w:jc w:val="center"/>
      </w:pPr>
      <w:r>
        <w:t>К ПРАВИЛАМ РАЗМЕЩЕНИЯ И СОДЕРЖАНИЯ ИНФОРМАЦИОННЫХ</w:t>
      </w:r>
    </w:p>
    <w:p w:rsidR="004F5BEC" w:rsidRDefault="00883044">
      <w:pPr>
        <w:pStyle w:val="ConsPlusTitle0"/>
        <w:jc w:val="center"/>
      </w:pPr>
      <w:r>
        <w:t>КОНСТРУКЦИЙ В ГОРОДЕ МОСКВЕ</w:t>
      </w:r>
    </w:p>
    <w:p w:rsidR="004F5BEC" w:rsidRDefault="004F5BE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5B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1" w:tooltip="Постановление Правительства Москвы от 25.09.2025 N 2341-ПП &quot;О внесении изменений в постановления Правительства Москвы от 30 апреля 2013 г. N 284-ПП и от 25 декабря 2013 г. N 902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Москвы от 25.09.2025 N 2341-ПП)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</w:tr>
    </w:tbl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1. Элементы информационных конструкций (вывесок)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Информационные конструкции (вывески) могут состоять из следующих элементов (</w:t>
      </w:r>
      <w:hyperlink w:anchor="P376" w:tooltip="16. Информационные конструкции (вывески), содержащие сведения, указанные в пункте 3.5.1 настоящих Правил, могут состоять из следующих элементов:">
        <w:r>
          <w:rPr>
            <w:color w:val="0000FF"/>
          </w:rPr>
          <w:t>п</w:t>
        </w:r>
        <w:r>
          <w:rPr>
            <w:color w:val="0000FF"/>
          </w:rPr>
          <w:t>ункт 16</w:t>
        </w:r>
      </w:hyperlink>
      <w:r>
        <w:t xml:space="preserve"> Правил размещения и содержания информационных конструкций в городе Москве (далее - Правила):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информационное поле (текстовая часть) - буквы, буквенные символы, аббревиатура, цифры;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декоративно-художественные элементы - логотипы, знаки и другие э</w:t>
      </w:r>
      <w:r>
        <w:t>лементы;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элементы крепления;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- подложка.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29"/>
        </w:rPr>
        <w:drawing>
          <wp:inline distT="0" distB="0" distL="0" distR="0">
            <wp:extent cx="6261100" cy="30721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 Единичная конструкция, комплекс идентичных и (или)</w:t>
      </w:r>
    </w:p>
    <w:p w:rsidR="004F5BEC" w:rsidRDefault="00883044">
      <w:pPr>
        <w:pStyle w:val="ConsPlusTitle0"/>
        <w:jc w:val="center"/>
      </w:pPr>
      <w:r>
        <w:t>взаимосвязанных элементов и их размеры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2.1. Настенные, витринные и подвесные информационные конструкции могут быть размещены в виде единичной конструкции и (или) комплекса идентичных и (или) взаимосвязанных элементов одной информационной конструкции (</w:t>
      </w:r>
      <w:hyperlink w:anchor="P368" w:tooltip="13. Настенные, витринные и подвесные информационные конструкции, содержащие сведения, указанные в пункте 3.5.1 настоящих Правил, могут быть размещены в виде единичной конструкции и (или) комплекса идентичных и (или) взаимосвязанных элементов одной информационн">
        <w:r>
          <w:rPr>
            <w:color w:val="0000FF"/>
          </w:rPr>
          <w:t>пункт 1</w:t>
        </w:r>
        <w:r>
          <w:rPr>
            <w:color w:val="0000FF"/>
          </w:rPr>
          <w:t>3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2.2. Максимальные размеры настенных конструкций при размещении без подложки (</w:t>
      </w:r>
      <w:hyperlink w:anchor="P398" w:tooltip="18.2.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">
        <w:r>
          <w:rPr>
            <w:color w:val="0000FF"/>
          </w:rPr>
          <w:t>пункт 18.2</w:t>
        </w:r>
      </w:hyperlink>
      <w:r>
        <w:t xml:space="preserve"> Правил):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2.2.1. При размещении единичной конструкции.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64"/>
        </w:rPr>
        <w:drawing>
          <wp:inline distT="0" distB="0" distL="0" distR="0">
            <wp:extent cx="5698490" cy="97282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2.2.2. При размещении комплекса взаимосвязанных элементов.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91"/>
        </w:rPr>
        <w:drawing>
          <wp:inline distT="0" distB="0" distL="0" distR="0">
            <wp:extent cx="5690870" cy="131699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2.2.3. При размещении комплекса идентичных элементов.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57"/>
        </w:rPr>
        <w:drawing>
          <wp:inline distT="0" distB="0" distL="0" distR="0">
            <wp:extent cx="5617210" cy="88519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2.3. В случае если информационная конструкция (вывеска) представляет собой объемные символы без использования подложки, высота основного шрифта и декоративно-художественных элементов не должна превышать 0,50 м, а высота заглавных букв не должна превышать 0</w:t>
      </w:r>
      <w:r>
        <w:t xml:space="preserve">,75 м </w:t>
      </w:r>
      <w:hyperlink w:anchor="P383" w:tooltip="16(1). В случае если информационная конструкция (вывеска), содержащая сведения, указанные в пункте 3.5.1 настоящих Правил, представляет собой объемные символы без использования подложки, высота основного шрифта и декоративно-художественных элементов не должна ">
        <w:r>
          <w:rPr>
            <w:color w:val="0000FF"/>
          </w:rPr>
          <w:t>(пункт 16(1)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92"/>
        </w:rPr>
        <w:drawing>
          <wp:inline distT="0" distB="0" distL="0" distR="0">
            <wp:extent cx="5698490" cy="133096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2.4. Максимальные размеры настенных конструкций при размещении на подложке: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2.4.1. При размещении единичной конструкции.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sectPr w:rsidR="004F5BEC">
          <w:headerReference w:type="default" r:id="rId327"/>
          <w:footerReference w:type="default" r:id="rId328"/>
          <w:headerReference w:type="first" r:id="rId329"/>
          <w:footerReference w:type="first" r:id="rId330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4F5BEC" w:rsidRDefault="00883044">
      <w:pPr>
        <w:pStyle w:val="ConsPlusNormal0"/>
        <w:jc w:val="center"/>
      </w:pPr>
      <w:r>
        <w:rPr>
          <w:noProof/>
          <w:position w:val="-83"/>
        </w:rPr>
        <w:drawing>
          <wp:inline distT="0" distB="0" distL="0" distR="0">
            <wp:extent cx="7197725" cy="120713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725" cy="12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2.4.2. При размещении комплекса взаимосвязанных элементов.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66"/>
        </w:rPr>
        <w:drawing>
          <wp:inline distT="0" distB="0" distL="0" distR="0">
            <wp:extent cx="7021830" cy="100203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2.4.3. При размещении комплекса идентичных элементов.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69"/>
        </w:rPr>
        <w:drawing>
          <wp:inline distT="0" distB="0" distL="0" distR="0">
            <wp:extent cx="6992620" cy="103124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62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3. Настенные конструкции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3.1. Разрешается размещение информационных конструкций на плоских участках фасада, свободных от архитектурных элементов, исключительно в пределах площади внешних поверхностей объекта, соответствующей физическим размерам (границам)</w:t>
      </w:r>
      <w:r>
        <w:t xml:space="preserve"> занимаемых организациями, индивидуальными предпринимателями помещений на праве собственности, ином вещном праве или обязательственном праве в местах фактического осуществления своей деятельности (</w:t>
      </w:r>
      <w:hyperlink w:anchor="P372" w:tooltip="14. Организации, индивидуальные предприниматели осуществляют размещение информационных конструкций, указанных в пункте 12 настоящих Правил, на плоских участках фасада, свободных от архитектурных элементов, исключительно в пределах площади внешних поверхностей ">
        <w:r>
          <w:rPr>
            <w:color w:val="0000FF"/>
          </w:rPr>
          <w:t>пункт 14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69"/>
        </w:rPr>
        <w:drawing>
          <wp:inline distT="0" distB="0" distL="0" distR="0">
            <wp:extent cx="6612890" cy="357695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sectPr w:rsidR="004F5BEC">
          <w:headerReference w:type="default" r:id="rId335"/>
          <w:footerReference w:type="default" r:id="rId336"/>
          <w:headerReference w:type="first" r:id="rId337"/>
          <w:footerReference w:type="first" r:id="rId33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3.2. Настенные конструкции размещаются над входом или окнами (витринами), в простенках между окнами помещений на единой горизонтальной о</w:t>
      </w:r>
      <w:r>
        <w:t>си с иными настенными конструкциями, установленными в пределах фасада, на уровне линии перекрытий между первым и вторым этажами либо ниже указанной линии (</w:t>
      </w:r>
      <w:hyperlink w:anchor="P395" w:tooltip="18.1. Настенные конструкции размещаются над входом или окнами (витринами), в простенках между окнами помещений, указанных в пункте 14 настоящих Правил, на единой горизонтальной оси с иными настенными конструкциями, установленными в пределах фасада, на уровне л">
        <w:r>
          <w:rPr>
            <w:color w:val="0000FF"/>
          </w:rPr>
          <w:t>пункт 18.1</w:t>
        </w:r>
      </w:hyperlink>
      <w:r>
        <w:t xml:space="preserve"> Правил):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3.2.1. При размещении информационных констру</w:t>
      </w:r>
      <w:r>
        <w:t>кций (вывесок) без подложки.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77"/>
        </w:rPr>
        <w:drawing>
          <wp:inline distT="0" distB="0" distL="0" distR="0">
            <wp:extent cx="5734685" cy="367919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5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3.2.2. При размещении информационных конструкций (вывесок) на подложке.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32"/>
        </w:rPr>
        <w:drawing>
          <wp:inline distT="0" distB="0" distL="0" distR="0">
            <wp:extent cx="5800090" cy="437388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090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3.3. Настенная конструкция вывесок располагается параллельно к поверхности фасадов объектов и (или) их конструктивных элементов непосредственно на плоскости фасада объекта (</w:t>
      </w:r>
      <w:hyperlink w:anchor="P329" w:tooltip="12.1.1. Настенная конструкция (конструкция вывесок располагается параллельно к поверхности фасадов объектов и (или) их конструктивных элементов непосредственно на плоскости фасада объекта).">
        <w:r>
          <w:rPr>
            <w:color w:val="0000FF"/>
          </w:rPr>
          <w:t>пункт 12.1.1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 Крайняя точка элементов настенной конструкции не должна находиться на расстоянии более чем</w:t>
      </w:r>
      <w:r>
        <w:t xml:space="preserve"> 0,20 м от плоскости фасада (</w:t>
      </w:r>
      <w:hyperlink w:anchor="P398" w:tooltip="18.2.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">
        <w:r>
          <w:rPr>
            <w:color w:val="0000FF"/>
          </w:rPr>
          <w:t>пункт 18.2</w:t>
        </w:r>
      </w:hyperlink>
      <w:r>
        <w:t xml:space="preserve"> Правил):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3.4.1. Размещение информационных конструкций (вывесок) без подложки.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528"/>
        </w:rPr>
        <w:drawing>
          <wp:inline distT="0" distB="0" distL="0" distR="0">
            <wp:extent cx="5807710" cy="686879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10" cy="686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3.4.2. Размещение информационных конструкций (вывесок) на подложке.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58"/>
        </w:rPr>
        <w:drawing>
          <wp:inline distT="0" distB="0" distL="0" distR="0">
            <wp:extent cx="5771515" cy="343027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3.5. В случае расположения помещения в подвальных или цокольных этажах объектов вывески могут быть размещены над окнами подвального или цокольного этажа, но не ниже 0,60 м от уровня земли до нижнего края настенной конструкции. При этом вывеска не должна вы</w:t>
      </w:r>
      <w:r>
        <w:t>ступать от плоскости фасада более чем на 0,10 м. Максимальный размер настенных конструкций не должен превышать 0,50 м по высоте (</w:t>
      </w:r>
      <w:hyperlink w:anchor="P395" w:tooltip="18.1. Настенные конструкции размещаются над входом или окнами (витринами), в простенках между окнами помещений, указанных в пункте 14 настоящих Правил, на единой горизонтальной оси с иными настенными конструкциями, установленными в пределах фасада, на уровне л">
        <w:r>
          <w:rPr>
            <w:color w:val="0000FF"/>
          </w:rPr>
          <w:t>пункт 18.1</w:t>
        </w:r>
      </w:hyperlink>
      <w:r>
        <w:t xml:space="preserve"> Правил):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3.5.1. Размещение информационных конструкций (вывесок) без подложки.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33"/>
        </w:rPr>
        <w:drawing>
          <wp:inline distT="0" distB="0" distL="0" distR="0">
            <wp:extent cx="5171440" cy="311594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311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3.5.2. Размещение информационных конструкций (вывесок) на подложке.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53"/>
        </w:rPr>
        <w:drawing>
          <wp:inline distT="0" distB="0" distL="0" distR="0">
            <wp:extent cx="5501005" cy="337185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00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4. Информационные конструкции на фризе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4.1. При наличии на фасаде объекта фриза информационная конструкция размещается исключительно на фризе (</w:t>
      </w:r>
      <w:hyperlink w:anchor="P415" w:tooltip="18.3. При наличии на фасаде объекта фриза настенная конструкция размещается исключительно на фризе в соответствии со следующими требованиями:">
        <w:r>
          <w:rPr>
            <w:color w:val="0000FF"/>
          </w:rPr>
          <w:t>пункт 18.3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4.2. Под фризом понимается предусмотренный архитектурным решение</w:t>
      </w:r>
      <w:r>
        <w:t>м здания элемент фасада в виде декоративной ленты или полосы, выступающий от стены фасада не менее чем на 0,20 м, свободный от рельефов и орнаментов, обрамляющий верхнюю часть стены фасада (фасадов) здания, в том числе его встроенно-пристроенную или стилоб</w:t>
      </w:r>
      <w:r>
        <w:t>атную часть (</w:t>
      </w:r>
      <w:hyperlink w:anchor="P416" w:tooltip="18.3.1. Конструкции настенных вывесок, допускаемых к размещению на фризе, представляют собой объемные символы (без использования подложки либо с использованием подложки), а также световые короба (в случаях, установленных пунктом 18.3.3).">
        <w:r>
          <w:rPr>
            <w:color w:val="0000FF"/>
          </w:rPr>
          <w:t>пункт 18.3.1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4.3. Общая высота информационного поля (текстовой части), а также декоративно-художественных элементов настенной конструкции, размещаемой на фризе в виде объемных символов, не может быть более 70 процентов о</w:t>
      </w:r>
      <w:r>
        <w:t>т высоты фриза (</w:t>
      </w:r>
      <w:hyperlink w:anchor="P419" w:tooltip="18.3.2. При использовании в настенной конструкции, размещаемой на фризе, подложки указанная подложка размещается на фризе на длину, соответствующую физическим размерам (границам) занимаемых соответствующими организациями, индивидуальными предпринимателями поме">
        <w:r>
          <w:rPr>
            <w:color w:val="0000FF"/>
          </w:rPr>
          <w:t>пункт 18.3.2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79"/>
        </w:rPr>
        <w:drawing>
          <wp:inline distT="0" distB="0" distL="0" distR="0">
            <wp:extent cx="4885690" cy="370078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90" cy="370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4.4. При размещении информационных конструкций без подложки.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66"/>
        </w:rPr>
        <w:drawing>
          <wp:inline distT="0" distB="0" distL="0" distR="0">
            <wp:extent cx="6378575" cy="353250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75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4.5. При размещении информационных конструкций на подложке высота подложки должна быть равна высоте фриза (</w:t>
      </w:r>
      <w:hyperlink w:anchor="P419" w:tooltip="18.3.2. При использовании в настенной конструкции, размещаемой на фризе, подложки указанная подложка размещается на фризе на длину, соответствующую физическим размерам (границам) занимаемых соответствующими организациями, индивидуальными предпринимателями поме">
        <w:r>
          <w:rPr>
            <w:color w:val="0000FF"/>
          </w:rPr>
          <w:t>пункт 18.3.2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66"/>
        </w:rPr>
        <w:drawing>
          <wp:inline distT="0" distB="0" distL="0" distR="0">
            <wp:extent cx="6400165" cy="353250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165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4.6. Размещение настенной конструкции в виде светового короба на фризе допускается только при условии организации данного светового короба на всю высоту соответствующего фриза (</w:t>
      </w:r>
      <w:hyperlink w:anchor="P421" w:tooltip="18.3.3. Размещение настенной конструкции (настенных конструкций) в виде светового короба (световых коробов) на фризе допускается только при условии организации данного светового короба (световых коробов) на всю высоту соответствующего фриза.">
        <w:r>
          <w:rPr>
            <w:color w:val="0000FF"/>
          </w:rPr>
          <w:t>пункт 18.3.3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175"/>
        </w:rPr>
        <w:drawing>
          <wp:inline distT="0" distB="0" distL="0" distR="0">
            <wp:extent cx="5259070" cy="238442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5. Информационные конструкции на козырьках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При наличии на фасаде объекта козырька информационная конструкция может быть размещена на фризе козырька (существующем глухом декоративном элементе, обрамляющем по периме</w:t>
      </w:r>
      <w:r>
        <w:t>тру несущую конструкцию выноса козырька) строго в габаритах указанного фриза (</w:t>
      </w:r>
      <w:hyperlink w:anchor="P422" w:tooltip="18.3.4. При наличии на фасаде объекта козырька настенная конструкция может быть размещена на фризе козырька (существующем глухом декоративном элементе, обрамляющем по периметру несущую конструкцию выноса козырька) строго в габаритах указанного фриза.">
        <w:r>
          <w:rPr>
            <w:color w:val="0000FF"/>
          </w:rPr>
          <w:t>пункт 18.3.4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83"/>
        </w:rPr>
        <w:drawing>
          <wp:inline distT="0" distB="0" distL="0" distR="0">
            <wp:extent cx="4191000" cy="502539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02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6. Информационные конструкции на элементе фасада,</w:t>
      </w:r>
    </w:p>
    <w:p w:rsidR="004F5BEC" w:rsidRDefault="00883044">
      <w:pPr>
        <w:pStyle w:val="ConsPlusTitle0"/>
        <w:jc w:val="center"/>
      </w:pPr>
      <w:r>
        <w:t>имитирующем скатную кровлю и являющемся завершением</w:t>
      </w:r>
    </w:p>
    <w:p w:rsidR="004F5BEC" w:rsidRDefault="00883044">
      <w:pPr>
        <w:pStyle w:val="ConsPlusTitle0"/>
        <w:jc w:val="center"/>
      </w:pPr>
      <w:r>
        <w:t>части фасада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При размещении настенной конструкции на элементе фасада, имитирующем скатную кровлю и являющемся завершением части фасада, высота данной конструкции не может превышать 70 процентов от горизонтальной проекции данного элемента на плоскость и должна составлят</w:t>
      </w:r>
      <w:r>
        <w:t>ь не более 1 м (</w:t>
      </w:r>
      <w:hyperlink w:anchor="P398" w:tooltip="18.2.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">
        <w:r>
          <w:rPr>
            <w:color w:val="0000FF"/>
          </w:rPr>
          <w:t>пункт 18.2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72"/>
        </w:rPr>
        <w:drawing>
          <wp:inline distT="0" distB="0" distL="0" distR="0">
            <wp:extent cx="5720080" cy="3613150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6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7. Информационные конструкции, размещаемые в соответствии</w:t>
      </w:r>
    </w:p>
    <w:p w:rsidR="004F5BEC" w:rsidRDefault="00883044">
      <w:pPr>
        <w:pStyle w:val="ConsPlusTitle0"/>
        <w:jc w:val="center"/>
      </w:pPr>
      <w:r>
        <w:t>с Законом Российской Федерации от 7 февраля 1992 г. N 2300-1</w:t>
      </w:r>
    </w:p>
    <w:p w:rsidR="004F5BEC" w:rsidRDefault="00883044">
      <w:pPr>
        <w:pStyle w:val="ConsPlusTitle0"/>
        <w:jc w:val="center"/>
      </w:pPr>
      <w:r>
        <w:t>"О защите прав потребителей"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7.1. Максимальный размер вывесок, размещаемых в соответствии с </w:t>
      </w:r>
      <w:hyperlink r:id="rId351" w:tooltip="Закон РФ от 07.02.1992 N 2300-1 (ред. от 28.12.2025, с изм. от 17.02.2026) &quot;О защите прав потребителей&quot; (с изм. и доп., вступ. в силу с 01.03.2026) {КонсультантПлюс}">
        <w:r>
          <w:rPr>
            <w:color w:val="0000FF"/>
          </w:rPr>
          <w:t>Законом</w:t>
        </w:r>
      </w:hyperlink>
      <w:r>
        <w:t xml:space="preserve"> Российской Фед</w:t>
      </w:r>
      <w:r>
        <w:t>ерации от 7 февраля 1992 г. N 2300-1 "О защите прав потребителей", не должен превышать: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7.1.1. По высоте - 0,40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7.1.2. По длине - 0,60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7.2. Информационные конструкции (вывески) размещаются на доступном для обозрения месте плоских участков фасада, сво</w:t>
      </w:r>
      <w:r>
        <w:t>бодных от архитектурных элементов, непосредственно у входа (справа или слева) в здание, строение, сооружение или помещение или на входных дверях в помещение, в котором фактически находится (осуществляет деятельность) организация или индивидуальный предприн</w:t>
      </w:r>
      <w:r>
        <w:t>иматель, сведения о котором содержатся в данной информационной конструкции в виде таблички (</w:t>
      </w:r>
      <w:hyperlink w:anchor="P585" w:tooltip="27. Информационные конструкции (вывески), содержащие сведения, указанные в пункте 3.5.2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">
        <w:r>
          <w:rPr>
            <w:color w:val="0000FF"/>
          </w:rPr>
          <w:t>пункт 27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7.3. Расстояние от уровня земли (пола входной группы) до верхнего края вывески не должно превышать 2 м. Вывес</w:t>
      </w:r>
      <w:r>
        <w:t>ки должны размещаться на единой горизонтальной оси с иными аналогичными информационными конструкциями в пределах плоскости фасада (</w:t>
      </w:r>
      <w:hyperlink w:anchor="P591" w:tooltip="29. Расстояние от уровня земли (пола входной группы) до верхнего края информационной конструкции (вывески) не должно превышать 2 м.">
        <w:r>
          <w:rPr>
            <w:color w:val="0000FF"/>
          </w:rPr>
          <w:t>пункт 29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43"/>
        </w:rPr>
        <w:drawing>
          <wp:inline distT="0" distB="0" distL="0" distR="0">
            <wp:extent cx="5193030" cy="324739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7.4. В случае размещения в одном объекте нескольких организаций, индивидуальных предпринимателей общая площадь информационных конструкций (вывесок), устанавливаемых на фасадах объекта у одного вх</w:t>
      </w:r>
      <w:r>
        <w:t>ода, не должна превышать 2 кв. м (</w:t>
      </w:r>
      <w:hyperlink w:anchor="P603" w:tooltip="31. В случае размещения в одном объекте нескольких организаций, индивидуальных предпринимателей общая площадь информационных конструкций (вывесок), содержащих сведения, указанные в пункте 3.5.2 настоящих Правил, устанавливаемых на фасадах объекта у одного вход">
        <w:r>
          <w:rPr>
            <w:color w:val="0000FF"/>
          </w:rPr>
          <w:t>пункт 31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7.5. Параметры (размеры) вывесок, размещаемых у одного входа, должны быть идентичными, а расстояние от уровня земли (пола входной группы) до верхнего края информационной конструкции, расположенной на наиболее высоком уровне, не должно превышать 2 м (</w:t>
      </w:r>
      <w:hyperlink w:anchor="P603" w:tooltip="31. В случае размещения в одном объекте нескольких организаций, индивидуальных предпринимателей общая площадь информационных конструкций (вывесок), содержащих сведения, указанные в пункте 3.5.2 настоящих Правил, устанавливаемых на фасадах объекта у одного вход">
        <w:r>
          <w:rPr>
            <w:color w:val="0000FF"/>
          </w:rPr>
          <w:t>пункт 31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49"/>
        </w:rPr>
        <w:drawing>
          <wp:inline distT="0" distB="0" distL="0" distR="0">
            <wp:extent cx="4169410" cy="4586605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7.6. Размещение информационной конструкции (вывески) на ограждающей конструкции (заборе) непосредственно у входа на земельный участок, на котором располагаются здание, строение, сооружение, являющиеся местом фактического нахождения, осуществления деятельно</w:t>
      </w:r>
      <w:r>
        <w:t>сти организации, индивидуального предпринимателя, сведения о которых содержатся в данной информационной конструкции и которым указанное здание, строение, сооружение и земельный участок принадлежат на праве собственности или ином вещном праве (</w:t>
      </w:r>
      <w:hyperlink w:anchor="P585" w:tooltip="27. Информационные конструкции (вывески), содержащие сведения, указанные в пункте 3.5.2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">
        <w:r>
          <w:rPr>
            <w:color w:val="0000FF"/>
          </w:rPr>
          <w:t>пункт 27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49"/>
        </w:rPr>
        <w:drawing>
          <wp:inline distT="0" distB="0" distL="0" distR="0">
            <wp:extent cx="6034405" cy="3321050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405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8. Консольные конструкции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8.1. Консольная конструкция не должна находиться на расстоянии более чем 0,20 м от плоскости фасада, а крайняя точка ее лицевой стороны - на расстоянии более чем 1 м от плоскости фаса</w:t>
      </w:r>
      <w:r>
        <w:t>да. Консольная конструкция не может превышать 1 м в высоту и 0,20 м в ширину (</w:t>
      </w:r>
      <w:hyperlink w:anchor="P437" w:tooltip="19.2. Консольная конструкция не должна находиться на расстоянии более чем 0,20 м от плоскости фасада, а крайняя точка ее лицевой стороны - на расстоянии более чем 1 м от плоскости фасада. Консольная конструкция не может превышать 1 м в высоту и 0,20 м в ширину">
        <w:r>
          <w:rPr>
            <w:color w:val="0000FF"/>
          </w:rPr>
          <w:t>пункт 19.2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29"/>
        </w:rPr>
        <w:drawing>
          <wp:inline distT="0" distB="0" distL="0" distR="0">
            <wp:extent cx="6430010" cy="3072130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01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8.2. Максимальные параметры (размеры) консольных конструкций, размещаемых на фасадах объектов, являющихся объектами к</w:t>
      </w:r>
      <w:r>
        <w:t>ультурного наследия, выявленными объектами культурного наследия, и объектов, расположенных в границах территорий объектов культурного наследия, выявленных объектов культурного наследия, а также объектов, построенных до 1952 года включительно (за исключение</w:t>
      </w:r>
      <w:r>
        <w:t>м объектов, в отношении которых была произведена реконструкция), не должны превышать 0,50 м - по высоте и 0,20 м - по ширине (</w:t>
      </w:r>
      <w:hyperlink w:anchor="P440" w:tooltip="19.3. Максимальные параметры (размеры) консольных конструкций, размещаемых на фасадах объектов, являющихся объектами культурного наследия, выявленными объектами культурного наследия и объектов, расположенных в границах территорий объектов культурного наследия,">
        <w:r>
          <w:rPr>
            <w:color w:val="0000FF"/>
          </w:rPr>
          <w:t>пункт 19.3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170"/>
        </w:rPr>
        <w:drawing>
          <wp:inline distT="0" distB="0" distL="0" distR="0">
            <wp:extent cx="4629785" cy="2311400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8.3. Консольные конструкции располагаются в одной горизонтальной плос</w:t>
      </w:r>
      <w:r>
        <w:t>кости фасада, в том числе у арок, на границах и внешних углах зданий, строений, сооружений, на фризах зданий, строений, сооружений (</w:t>
      </w:r>
      <w:hyperlink w:anchor="P433" w:tooltip="19. Консольные конструкции располагаются в одной горизонтальной плоскости фасада, в том числе у арок, на границах и внешних углах зданий, строений, сооружений, на фризах зданий, строений, сооружений в соответствии со следующими требованиями:">
        <w:r>
          <w:rPr>
            <w:color w:val="0000FF"/>
          </w:rPr>
          <w:t>пункт 19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8.4. Расстояние между консольными конструкциями не может быть менее 10 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8.5. Расстояни</w:t>
      </w:r>
      <w:r>
        <w:t>е от уровня земли до нижнего края консольной конструкции должно быть не менее 2,50 м (</w:t>
      </w:r>
      <w:hyperlink w:anchor="P435" w:tooltip="19.1. Расстояние между консольными конструкциями не может быть менее 10 м.">
        <w:r>
          <w:rPr>
            <w:color w:val="0000FF"/>
          </w:rPr>
          <w:t>пункт 19.1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8.6. При наличии на фасаде объекта настенны</w:t>
      </w:r>
      <w:r>
        <w:t>х конструкций консольные конструкции располагаются с ними на единой горизонтальной оси (</w:t>
      </w:r>
      <w:hyperlink w:anchor="P442" w:tooltip="19.4. При наличии на фасаде объекта настенных конструкций консольные конструкции располагаются с ними на единой горизонтальной оси.">
        <w:r>
          <w:rPr>
            <w:color w:val="0000FF"/>
          </w:rPr>
          <w:t>пунк</w:t>
        </w:r>
        <w:r>
          <w:rPr>
            <w:color w:val="0000FF"/>
          </w:rPr>
          <w:t>т 19.4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55"/>
        </w:rPr>
        <w:drawing>
          <wp:inline distT="0" distB="0" distL="0" distR="0">
            <wp:extent cx="4710430" cy="3401695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9. Витринные конструкции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9.1. Витринные конструкции, размещенные на внешней стороне витрины, окна, не должны выходить за плоскость фасада объекта. Параметры (размеры) витринной конструкции, размещаемой на внешней стороне витрины, окна, не должны превышать в высоту 0,40 м, в длину </w:t>
      </w:r>
      <w:r>
        <w:t>- длину остекления витрины, окна (</w:t>
      </w:r>
      <w:hyperlink w:anchor="P450" w:tooltip="20.3. Витринные конструкции, размещаемые на внешней стороне витрины, окна, не должны выходить за плоскость фасада объекта. Параметры (размеры) витринной конструкции, размещаемой на внешней стороне витрины, окна, не должны превышать в высоту 0,40 м, в длину - д">
        <w:r>
          <w:rPr>
            <w:color w:val="0000FF"/>
          </w:rPr>
          <w:t>пункт 20.3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9.2. Размещение вывесок в витрине, окне на внешней стороне остекления витрины, окна (без подложки).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51"/>
        </w:rPr>
        <w:drawing>
          <wp:inline distT="0" distB="0" distL="0" distR="0">
            <wp:extent cx="6415405" cy="3342640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40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9.3. Размещение вывесок в витрине, окне на внешней стороне остекления витрины, окна (на подложке).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63"/>
        </w:rPr>
        <w:drawing>
          <wp:inline distT="0" distB="0" distL="0" distR="0">
            <wp:extent cx="6415405" cy="349631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405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9.4. Максимальный размер витринных конструкций (включая электронные носители-экраны (телевизоры), размещаемых в витрине, а также с внутренней стороны ост</w:t>
      </w:r>
      <w:r>
        <w:t xml:space="preserve">екления витрины, окон, не должен превышать половины размера остекления витрины, окна (при наличии переплетов (импостов) - половины размера остекления в границах переплетов (импостов) по высоте и половины размера остекления в границах переплетов (импостов) </w:t>
      </w:r>
      <w:r>
        <w:t>по длине). При этом витринные конструкции должны размещаться строго в границах переплетов (импостов) (</w:t>
      </w:r>
      <w:hyperlink w:anchor="P448" w:tooltip="20.1. Максимальный размер витринных конструкций (включая электронные носители - экраны (телевизоры), размещаемых в витрине, а также с внутренней стороны остекления витрины, окон, не должен превышать половины размера остекления витрины, окна (при наличии перепл">
        <w:r>
          <w:rPr>
            <w:color w:val="0000FF"/>
          </w:rPr>
          <w:t>пункт 20.1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615"/>
        </w:rPr>
        <w:drawing>
          <wp:inline distT="0" distB="0" distL="0" distR="0">
            <wp:extent cx="5676265" cy="7974330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9.5. Применение непрозрачных материалов, а также жалюзи и рулонных штор, за исключением элект</w:t>
      </w:r>
      <w:r>
        <w:t>ронных носителей, систем сменного изображения, возможно только для второго ряда остекления витрины со стороны торгового зала при одновременном соблюдении следующих условий: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9.5.1. Витринное пространство оформлено с использованием товаров и услуг (экспозици</w:t>
      </w:r>
      <w:r>
        <w:t>я товаров и услуг).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9.5.2. Витринное пространство освещено в темное время суток.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9.5.3. Глубина витринного пространства от первого ряда остекления со стороны улицы (внешней поверхности витрины) до второго ряда остекления со стороны торгового зала (внутренн</w:t>
      </w:r>
      <w:r>
        <w:t>ей поверхности витрины) составляет не менее 0,60 м (</w:t>
      </w:r>
      <w:hyperlink w:anchor="P458" w:tooltip="20.8.3. Глубина витринного пространства от первого ряда остекления со стороны улицы (внешней поверхности витрины) до второго ряда остекления со стороны торгового зала (внутренней поверхности витрины) составляет не менее 0,60 м.">
        <w:r>
          <w:rPr>
            <w:color w:val="0000FF"/>
          </w:rPr>
          <w:t>пункт 20.8.3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70"/>
        </w:rPr>
        <w:drawing>
          <wp:inline distT="0" distB="0" distL="0" distR="0">
            <wp:extent cx="5676265" cy="4857115"/>
            <wp:effectExtent l="0" t="0" r="0" b="0"/>
            <wp:docPr id="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9.6. Если витрина, остекление оконного проема имеет многогранную форму, витринные конструкции размещаются параллельно каждой из граней витрины, остекления оконного проема с в</w:t>
      </w:r>
      <w:r>
        <w:t>озможностью крепления к конструктивным элементам (импостам) витрины, окна. При этом расстояние от плоскости импостов остекления витрины, окна до внешней крайней точки витринной конструкции не может превышать 0,12 м (</w:t>
      </w:r>
      <w:hyperlink w:anchor="P451" w:tooltip="20.4. В случае если витрина, остекление оконного проема имеет многогранную форму, витринные конструкции размещаются параллельно каждой из граней витрины, остекления оконного проема с возможностью крепления к конструктивным элементам (импостам) витрины, окна. П">
        <w:r>
          <w:rPr>
            <w:color w:val="0000FF"/>
          </w:rPr>
          <w:t>пун</w:t>
        </w:r>
        <w:r>
          <w:rPr>
            <w:color w:val="0000FF"/>
          </w:rPr>
          <w:t>кт 20.4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9.7. При размещении информационных конструкций без подложки.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70"/>
        </w:rPr>
        <w:drawing>
          <wp:inline distT="0" distB="0" distL="0" distR="0">
            <wp:extent cx="5712460" cy="3591560"/>
            <wp:effectExtent l="0" t="0" r="0" b="0"/>
            <wp:docPr id="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9.8. При размещении информационных конструкций на подложке.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81"/>
        </w:rPr>
        <w:drawing>
          <wp:inline distT="0" distB="0" distL="0" distR="0">
            <wp:extent cx="5727065" cy="3730625"/>
            <wp:effectExtent l="0" t="0" r="0" b="0"/>
            <wp:docPr id="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9.9. При размещении информационных конструкций на остеклении витрины, оконного проема.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sectPr w:rsidR="004F5BEC">
          <w:headerReference w:type="default" r:id="rId364"/>
          <w:footerReference w:type="default" r:id="rId365"/>
          <w:headerReference w:type="first" r:id="rId366"/>
          <w:footerReference w:type="first" r:id="rId367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4F5BEC" w:rsidRDefault="00883044">
      <w:pPr>
        <w:pStyle w:val="ConsPlusNormal0"/>
        <w:jc w:val="center"/>
      </w:pPr>
      <w:r>
        <w:rPr>
          <w:noProof/>
          <w:position w:val="-245"/>
        </w:rPr>
        <w:drawing>
          <wp:inline distT="0" distB="0" distL="0" distR="0">
            <wp:extent cx="6758940" cy="3269615"/>
            <wp:effectExtent l="0" t="0" r="0" b="0"/>
            <wp:docPr id="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94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sectPr w:rsidR="004F5BEC">
          <w:headerReference w:type="default" r:id="rId369"/>
          <w:footerReference w:type="default" r:id="rId370"/>
          <w:headerReference w:type="first" r:id="rId371"/>
          <w:footerReference w:type="first" r:id="rId37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10. Подвесные конструкции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10.1. Подвесная конструкция (конструкция вывесок размещается в пешеходном галерейном пространстве объектов) (</w:t>
      </w:r>
      <w:hyperlink w:anchor="P332" w:tooltip="12.1.4. Подвесная конструкция (конструкция вывесок размещается в пешеходном галерейном пространстве объектов).">
        <w:r>
          <w:rPr>
            <w:color w:val="0000FF"/>
          </w:rPr>
          <w:t>пункт 12.1.4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sectPr w:rsidR="004F5BEC">
          <w:headerReference w:type="default" r:id="rId373"/>
          <w:footerReference w:type="default" r:id="rId374"/>
          <w:headerReference w:type="first" r:id="rId375"/>
          <w:footerReference w:type="first" r:id="rId376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4F5BEC" w:rsidRDefault="00883044">
      <w:pPr>
        <w:pStyle w:val="ConsPlusNormal0"/>
        <w:jc w:val="center"/>
      </w:pPr>
      <w:r>
        <w:rPr>
          <w:noProof/>
          <w:position w:val="-332"/>
        </w:rPr>
        <w:drawing>
          <wp:inline distT="0" distB="0" distL="0" distR="0">
            <wp:extent cx="6685915" cy="4373880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915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sectPr w:rsidR="004F5BEC">
          <w:headerReference w:type="default" r:id="rId378"/>
          <w:footerReference w:type="default" r:id="rId379"/>
          <w:headerReference w:type="first" r:id="rId380"/>
          <w:footerReference w:type="first" r:id="rId38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10.2. Расстояние от уровня земли до нижнего края подвесной информационной конструкции должно быть не менее 2,50 м, высота подвесной информационной конструкции не должна превышать 0,50 м </w:t>
      </w:r>
      <w:hyperlink w:anchor="P353" w:tooltip="12(3). Размещение подвесных информационных конструкций осуществляется в соответствии с дизайн-проектом, разработанным и согласованным в соответствии с требованиями раздела III настоящих Правил. Внешний вид, габариты подвесных информационных конструкций, а такж">
        <w:r>
          <w:rPr>
            <w:color w:val="0000FF"/>
          </w:rPr>
          <w:t>(пункт 12(3)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84"/>
        </w:rPr>
        <w:drawing>
          <wp:inline distT="0" distB="0" distL="0" distR="0">
            <wp:extent cx="6378575" cy="3767455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75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11. Информационные конструкции на крыше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11.1. Информационное поле вывесок, размещаемых на крышах объектов, располагается параллельно к поверхности фасадов объектов, по отношению к которым они установлены, выше линии карниза, парапета объекта (</w:t>
      </w:r>
      <w:hyperlink w:anchor="P473" w:tooltip="21.3. Информационное поле вывесок, размещаемых на крышах объектов, располагается параллельно к поверхности фасадов объектов, по отношению к которым они установлены, выше линии карниза, парапета объекта.">
        <w:r>
          <w:rPr>
            <w:color w:val="0000FF"/>
          </w:rPr>
          <w:t>пункт 21.3</w:t>
        </w:r>
      </w:hyperlink>
      <w:r>
        <w:t xml:space="preserve"> Правил).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11.2. Констру</w:t>
      </w:r>
      <w:r>
        <w:t>кции вывесок, допускаемых к размещению на крышах зданий, строений, сооружений, представляют собой объемные символы (без использования подложки) (</w:t>
      </w:r>
      <w:hyperlink w:anchor="P475" w:tooltip="21.4. Конструкции вывесок, допускаемых к размещению на крышах зданий, строений, сооружений, представляют собой объемные символы (без использования подложки).">
        <w:r>
          <w:rPr>
            <w:color w:val="0000FF"/>
          </w:rPr>
          <w:t>пункт 21.4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21"/>
        </w:rPr>
        <w:drawing>
          <wp:inline distT="0" distB="0" distL="0" distR="0">
            <wp:extent cx="4279265" cy="2969260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265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11.3. Высота крышной информационной конструкции рассчитывается: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11.3.1. От точки крепления к крыше объекта до верхнего края информационного поля вывески </w:t>
      </w:r>
      <w:r>
        <w:t xml:space="preserve">- при установке непосредственно на крыше объекта (при отсутствии на крыше объекта карниза, парапета) </w:t>
      </w:r>
      <w:hyperlink w:anchor="P488" w:tooltip="21.5(2).1. От точки крепления к крыше объекта до верхнего края информационного поля вывески - при установке непосредственно на крыше объекта (при отсутствии на крыше объекта карниза, парапета).">
        <w:r>
          <w:rPr>
            <w:color w:val="0000FF"/>
          </w:rPr>
          <w:t>(пункт 21.5(2).1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615"/>
        </w:rPr>
        <w:drawing>
          <wp:inline distT="0" distB="0" distL="0" distR="0">
            <wp:extent cx="4838065" cy="7974330"/>
            <wp:effectExtent l="0" t="0" r="0" b="0"/>
            <wp:docPr id="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11.3.2. От карниза, парапета объекта до верхнего края информационного поля вывески (при наличии карниза, парапета объекта) </w:t>
      </w:r>
      <w:hyperlink w:anchor="P489" w:tooltip="21.5(2).2. От карниза, парапета объекта до верхнего края информационного поля вывески (при наличии карниза, парапета объекта).">
        <w:r>
          <w:rPr>
            <w:color w:val="0000FF"/>
          </w:rPr>
          <w:t>(пункт 21.5(2).2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615"/>
        </w:rPr>
        <w:drawing>
          <wp:inline distT="0" distB="0" distL="0" distR="0">
            <wp:extent cx="4719955" cy="7974330"/>
            <wp:effectExtent l="0" t="0" r="0" b="0"/>
            <wp:docPr id="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55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11.4. Длина вывески, устанавливаемой на крыше объекта, не может превышать 80 процентов длины фасада</w:t>
      </w:r>
      <w:r>
        <w:t>, вдоль которого она размещена, при длине фасада до 35 м (включительно), а в случае, если фасад имеет сложную форму, то не более 80 процентов длины части фасада, вдоль которого она размещена (</w:t>
      </w:r>
      <w:hyperlink w:anchor="P492" w:tooltip="21.6.1. Восьмидесяти процентов длины фасада, вдоль которого она размещена, при длине фасада до 35 м (включительно), а в случае, если фасад имеет сложную форму, то не более 80 процентов длины части фасада, вдоль которого она размещена.">
        <w:r>
          <w:rPr>
            <w:color w:val="0000FF"/>
          </w:rPr>
          <w:t>пункт 21.6.1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291"/>
        </w:rPr>
        <w:drawing>
          <wp:inline distT="0" distB="0" distL="0" distR="0">
            <wp:extent cx="5902960" cy="3855085"/>
            <wp:effectExtent l="0" t="0" r="0" b="0"/>
            <wp:docPr id="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60" cy="385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11.5. Длина вывески, устана</w:t>
      </w:r>
      <w:r>
        <w:t>вливаемой на крыше объекта, не может превышать половины длины фасада, вдоль которого она размещена, при длине фасада свыше 35 м, а в случае, если фасад имеет сложную форму, то не более половины длины части фасада, вдоль которого она размещена (</w:t>
      </w:r>
      <w:hyperlink w:anchor="P493" w:tooltip="21.6.2. Половины длины фасада, вдоль которого она размещена, при длине фасада свыше 35 м, а в случае, если фасад имеет сложную форму, то не более половины длины части фасада, вдоль которого она размещена.">
        <w:r>
          <w:rPr>
            <w:color w:val="0000FF"/>
          </w:rPr>
          <w:t>пункт 21.6.2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17"/>
        </w:rPr>
        <w:drawing>
          <wp:inline distT="0" distB="0" distL="0" distR="0">
            <wp:extent cx="5354320" cy="4184015"/>
            <wp:effectExtent l="0" t="0" r="0" b="0"/>
            <wp:docPr id="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320" cy="418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12. Отдельно стоящие информационные конструкции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12.1. Отдельно стоящие информационные конструкции размещаются в границах земельного участка, на котором располагаются здания, строения, сооружения, являющиеся местом фактического нахождения, осуществления деятельности организации, индивидуального предприни</w:t>
      </w:r>
      <w:r>
        <w:t>мателя (</w:t>
      </w:r>
      <w:hyperlink w:anchor="P170" w:tooltip="7. Размещение отдельно стоящих информационных конструкций, содержащих сведения, указанные в пункте 3.5.1 настоящих Правил, допускается только при условии их установки в границах земельного участка, на котором располагаются здания, строения, сооружения, являющи">
        <w:r>
          <w:rPr>
            <w:color w:val="0000FF"/>
          </w:rPr>
          <w:t>пункт 7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sectPr w:rsidR="004F5BEC">
          <w:headerReference w:type="default" r:id="rId388"/>
          <w:footerReference w:type="default" r:id="rId389"/>
          <w:headerReference w:type="first" r:id="rId390"/>
          <w:footerReference w:type="first" r:id="rId391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4F5BEC" w:rsidRDefault="00883044">
      <w:pPr>
        <w:pStyle w:val="ConsPlusNormal0"/>
        <w:jc w:val="center"/>
      </w:pPr>
      <w:r>
        <w:rPr>
          <w:noProof/>
          <w:position w:val="-258"/>
        </w:rPr>
        <w:drawing>
          <wp:inline distT="0" distB="0" distL="0" distR="0">
            <wp:extent cx="7336790" cy="3437890"/>
            <wp:effectExtent l="0" t="0" r="0" b="0"/>
            <wp:docPr id="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7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sectPr w:rsidR="004F5BEC">
          <w:headerReference w:type="default" r:id="rId393"/>
          <w:footerReference w:type="default" r:id="rId394"/>
          <w:headerReference w:type="first" r:id="rId395"/>
          <w:footerReference w:type="first" r:id="rId39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12.2. Габариты (максимальные внешние параметры) отдельно стоящей информационной конструкции не должны превышать по высоте - 10 м, по длине - 3 м, по ширине - 0,80 м, заглубление - не более 0,50 м </w:t>
      </w:r>
      <w:hyperlink w:anchor="P178" w:tooltip="7(4). Габариты (максимальные внешние параметры) отдельно стоящей информационной конструкции не должны превышать по высоте 10 м, по длине - 3 м, по ширине - 0,80 м.">
        <w:r>
          <w:rPr>
            <w:color w:val="0000FF"/>
          </w:rPr>
          <w:t>(пункт 7(4)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34"/>
        </w:rPr>
        <w:drawing>
          <wp:inline distT="0" distB="0" distL="0" distR="0">
            <wp:extent cx="3006090" cy="4396105"/>
            <wp:effectExtent l="0" t="0" r="0" b="0"/>
            <wp:docPr id="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439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13. Ценовые табло автозаправочных станций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13.1. Ценовые табло автозаправочных станций не превышают по высоте - 10 м, по длине - 3 м, по ширине - 0,80 м, заглубление - 0,50 м </w:t>
      </w:r>
      <w:hyperlink w:anchor="P194" w:tooltip="7(12). Габариты (максимальные внешние параметры) ценового табло АЗС не должны превышать по высоте 10 м, по длине - 3 м, по ширине - 0,80 м.">
        <w:r>
          <w:rPr>
            <w:color w:val="0000FF"/>
          </w:rPr>
          <w:t>(пункт 7(12)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rPr>
          <w:noProof/>
          <w:position w:val="-350"/>
        </w:rPr>
        <w:drawing>
          <wp:inline distT="0" distB="0" distL="0" distR="0">
            <wp:extent cx="3627755" cy="4601210"/>
            <wp:effectExtent l="0" t="0" r="0" b="0"/>
            <wp:docPr id="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460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13.2. Допускается размещение не более одного ценового табло АЗС в границах земельного участка, занимаемого автозаправочной станцией, и одного ценового табло АЗС за пределами границ з</w:t>
      </w:r>
      <w:r>
        <w:t>емельного участка, занимаемого автозаправочной станцией. При этом ценовые табло АЗС за пределами границ земельных участков, занимаемых автозаправочными станциями, размещаются в попутном направлении на расстоянии не более 100 м от границ таких земельных уча</w:t>
      </w:r>
      <w:r>
        <w:t xml:space="preserve">стков </w:t>
      </w:r>
      <w:hyperlink w:anchor="P188" w:tooltip="7(9). Допускается размещение не более одного ценового табло АЗС в границах земельного участка, занимаемого автозаправочной станцией, и одного ценового табло АЗС за пределами границ земельного участка, занимаемого автозаправочной станцией. При этом ценовое табл">
        <w:r>
          <w:rPr>
            <w:color w:val="0000FF"/>
          </w:rPr>
          <w:t>(пункт 7(9)</w:t>
        </w:r>
      </w:hyperlink>
      <w:r>
        <w:t xml:space="preserve"> Правил).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sectPr w:rsidR="004F5BEC">
          <w:headerReference w:type="default" r:id="rId399"/>
          <w:footerReference w:type="default" r:id="rId400"/>
          <w:headerReference w:type="first" r:id="rId401"/>
          <w:footerReference w:type="first" r:id="rId402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4F5BEC" w:rsidRDefault="00883044">
      <w:pPr>
        <w:pStyle w:val="ConsPlusNormal0"/>
        <w:jc w:val="center"/>
      </w:pPr>
      <w:r>
        <w:rPr>
          <w:noProof/>
          <w:position w:val="-286"/>
        </w:rPr>
        <w:drawing>
          <wp:inline distT="0" distB="0" distL="0" distR="0">
            <wp:extent cx="7702550" cy="3788410"/>
            <wp:effectExtent l="0" t="0" r="0" b="0"/>
            <wp:docPr id="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EC" w:rsidRDefault="004F5BEC">
      <w:pPr>
        <w:pStyle w:val="ConsPlusNormal0"/>
        <w:sectPr w:rsidR="004F5BEC">
          <w:headerReference w:type="default" r:id="rId404"/>
          <w:footerReference w:type="default" r:id="rId405"/>
          <w:headerReference w:type="first" r:id="rId406"/>
          <w:footerReference w:type="first" r:id="rId40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0"/>
      </w:pPr>
      <w:r>
        <w:t>Приложение 2</w:t>
      </w:r>
    </w:p>
    <w:p w:rsidR="004F5BEC" w:rsidRDefault="00883044">
      <w:pPr>
        <w:pStyle w:val="ConsPlusNormal0"/>
        <w:jc w:val="right"/>
      </w:pPr>
      <w:r>
        <w:t>к постановлению Правительства</w:t>
      </w:r>
    </w:p>
    <w:p w:rsidR="004F5BEC" w:rsidRDefault="00883044">
      <w:pPr>
        <w:pStyle w:val="ConsPlusNormal0"/>
        <w:jc w:val="right"/>
      </w:pPr>
      <w:r>
        <w:t>Москвы</w:t>
      </w:r>
    </w:p>
    <w:p w:rsidR="004F5BEC" w:rsidRDefault="00883044">
      <w:pPr>
        <w:pStyle w:val="ConsPlusNormal0"/>
        <w:jc w:val="right"/>
      </w:pPr>
      <w:r>
        <w:t>от 25 декабря 2013 г. N 902-ПП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85" w:name="P973"/>
      <w:bookmarkEnd w:id="85"/>
      <w:r>
        <w:t>АДМИНИСТРАТИВНЫЙ РЕГЛАМЕНТ</w:t>
      </w:r>
    </w:p>
    <w:p w:rsidR="004F5BEC" w:rsidRDefault="00883044">
      <w:pPr>
        <w:pStyle w:val="ConsPlusTitle0"/>
        <w:jc w:val="center"/>
      </w:pPr>
      <w:r>
        <w:t>ПРЕДОСТАВЛЕНИЯ ГОСУДАРСТВЕННОЙ УСЛУГИ ГОРОДА МОСКВЫ</w:t>
      </w:r>
    </w:p>
    <w:p w:rsidR="004F5BEC" w:rsidRDefault="00883044">
      <w:pPr>
        <w:pStyle w:val="ConsPlusTitle0"/>
        <w:jc w:val="center"/>
      </w:pPr>
      <w:r>
        <w:t>"СОГЛАСОВАНИЕ ДИЗАЙН-ПРОЕКТА РАЗМЕЩЕНИЯ ВЫВЕСКИ"</w:t>
      </w:r>
    </w:p>
    <w:p w:rsidR="004F5BEC" w:rsidRDefault="004F5BE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5B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Москвы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12.07.2024 </w:t>
            </w:r>
            <w:hyperlink r:id="rId408" w:tooltip="Постановление Правительства Москвы от 12.07.2024 N 1581-ПП &quot;О внесении изменений в постановление Правительства Москвы от 25 декабря 2013 г. N 902-ПП&quot; (вместе с &quot;Административным регламентом предоставления государственной услуги города Москвы &quot;Согласование диза">
              <w:r>
                <w:rPr>
                  <w:color w:val="0000FF"/>
                </w:rPr>
                <w:t>N 1581-ПП</w:t>
              </w:r>
            </w:hyperlink>
            <w:r>
              <w:rPr>
                <w:color w:val="392C69"/>
              </w:rPr>
              <w:t xml:space="preserve">, от 23.12.2025 </w:t>
            </w:r>
            <w:hyperlink r:id="rId409" w:tooltip="Постановление Правительства Москвы от 23.12.2025 N 3344-ПП &quot;О креативных кластерах и креативных пространствах в городе Москве&quot; (вместе с &quot;Порядком подтверждения соответствия территории критериям признания территории креативным кластером&quot;, &quot;Порядком присвоения ">
              <w:r>
                <w:rPr>
                  <w:color w:val="0000FF"/>
                </w:rPr>
                <w:t>N 3344-ПП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</w:tr>
    </w:tbl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1. Общие положения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1.1. Настоящий Административный регламент предоставления государственной услуги города Москвы "Согласование дизайн-проекта размещения вывески" (далее - Регламент) устанавливает состав, последовательность и сроки выполнения административных процедур (действ</w:t>
      </w:r>
      <w:r>
        <w:t xml:space="preserve">ий) и (или) принятия решений по предоставлению государственной услуги, осуществляемых по заявлению о предоставлении государственной услуги (далее - запрос на предоставление государственной услуги) юридического лица, физического лица, зарегистрированного в </w:t>
      </w:r>
      <w:r>
        <w:t>качестве индивидуального предпринимателя, или их уполномоченных представителей.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1.2. Административные процедуры и (или) действия, установленные настоящим Регламентом, осуществляются с использованием сведений Базового регистра информации, необходимой для предоставления государственных услуг в городе Москве (далее - Базовый регистр), и </w:t>
      </w:r>
      <w:r>
        <w:t xml:space="preserve">в соответствии с Едиными </w:t>
      </w:r>
      <w:hyperlink r:id="rId410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требованиями</w:t>
        </w:r>
      </w:hyperlink>
      <w:r>
        <w:t xml:space="preserve"> к предоставлению государственных услуг в городе Москве, установленными постан</w:t>
      </w:r>
      <w:r>
        <w:t>овлением Правительства Москвы от 15 ноября 2011 г. N 546-ПП "О предоставлении государственных и муниципальных услуг в городе Москве" (далее - Единые требования).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1.3. Предоставление государственной услуги города Москвы "Согласование дизайн-проекта размещен</w:t>
      </w:r>
      <w:r>
        <w:t>ия вывески" осуществляется исключительно в электронной форме с использованием государственной информационной системы "Портал государственных и муниципальных услуг (функций) города Москвы" (далее - Портал), интегрированной с автоматизированной информационно</w:t>
      </w:r>
      <w:r>
        <w:t>й системой "Официальный портал Мэра и Правительства Москвы".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2. Стандарт предоставления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2.1. Наименование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Наименование государственной услуги - согласование дизайн-проекта размещения вывески (далее - государственная услуга).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2.2. Правовые основания предоставления</w:t>
      </w:r>
    </w:p>
    <w:p w:rsidR="004F5BEC" w:rsidRDefault="00883044">
      <w:pPr>
        <w:pStyle w:val="ConsPlusTitle0"/>
        <w:jc w:val="center"/>
      </w:pPr>
      <w:r>
        <w:t>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2.2.1. Федеральный </w:t>
      </w:r>
      <w:hyperlink r:id="rId411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от 27 июля 2010 г. N 210-ФЗ "Об организации</w:t>
      </w:r>
      <w:r>
        <w:t xml:space="preserve"> предоставления государственных и муниципальных услуг".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2.2.2. </w:t>
      </w:r>
      <w:hyperlink r:id="rId412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марта 2016 г. N 236 "О требованиях к предоставлению в электронной форме государственных и муниципальны</w:t>
      </w:r>
      <w:r>
        <w:t>х услуг".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2.2.3. </w:t>
      </w:r>
      <w:hyperlink r:id="rId413" w:tooltip="Закон г. Москвы от 30.04.2014 N 18 (ред. от 25.02.2026) &quot;О благоустройстве в городе Москве&quot; {КонсультантПлюс}">
        <w:r>
          <w:rPr>
            <w:color w:val="0000FF"/>
          </w:rPr>
          <w:t>Закон</w:t>
        </w:r>
      </w:hyperlink>
      <w:r>
        <w:t xml:space="preserve"> города Моск</w:t>
      </w:r>
      <w:r>
        <w:t>вы от 30 апреля 2014 г. N 18 "О благоустройстве в городе Москве".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2.2.4. </w:t>
      </w:r>
      <w:hyperlink r:id="rId414" w:tooltip="Постановление Правительства Москвы от 15.08.2011 N 359-ПП (ред. от 31.10.2017) &quot;Об услугах, которые являются необходимыми и обязательными для предоставления государственных услуг&quot; (вместе с &quot;Перечнем услуг, которые являются необходимыми и обязательными для пре">
        <w:r>
          <w:rPr>
            <w:color w:val="0000FF"/>
          </w:rPr>
          <w:t>Постановление</w:t>
        </w:r>
      </w:hyperlink>
      <w:r>
        <w:t xml:space="preserve"> Правительства Москвы от 15 августа 2011 г. N 359-ПП</w:t>
      </w:r>
      <w:r>
        <w:t xml:space="preserve"> "Об услугах, которые являются необходимыми и обязательными для предоставления государственных услуг".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2.2.5. </w:t>
      </w:r>
      <w:hyperlink r:id="rId415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Постановление</w:t>
        </w:r>
      </w:hyperlink>
      <w:r>
        <w:t xml:space="preserve"> Правительств</w:t>
      </w:r>
      <w:r>
        <w:t>а Москвы от 15 ноября 2011 г. N 546-ПП "О предоставлении государственных и муниципальных услуг в городе Москве".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2.2.6. </w:t>
      </w:r>
      <w:hyperlink r:id="rId416" w:tooltip="Постановление Правительства Москвы от 07.11.2012 N 633-ПП (ред. от 01.10.2025) &quot;Об утверждении Положения о Комитете по архитектуре и градостроительству города Москвы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7 ноября 2012 г. N </w:t>
      </w:r>
      <w:r>
        <w:t>633-ПП "Об утверждении Положения о Комитете по архитектуре и градостроительству города Москвы".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2.3. Наименование органа исполнительной власти города</w:t>
      </w:r>
    </w:p>
    <w:p w:rsidR="004F5BEC" w:rsidRDefault="00883044">
      <w:pPr>
        <w:pStyle w:val="ConsPlusTitle0"/>
        <w:jc w:val="center"/>
      </w:pPr>
      <w:r>
        <w:t>Москвы, предоставляющего государственную услугу,</w:t>
      </w:r>
    </w:p>
    <w:p w:rsidR="004F5BEC" w:rsidRDefault="00883044">
      <w:pPr>
        <w:pStyle w:val="ConsPlusTitle0"/>
        <w:jc w:val="center"/>
      </w:pPr>
      <w:r>
        <w:t>государственных учреждений города Москвы и иных организа</w:t>
      </w:r>
      <w:r>
        <w:t>ций,</w:t>
      </w:r>
    </w:p>
    <w:p w:rsidR="004F5BEC" w:rsidRDefault="00883044">
      <w:pPr>
        <w:pStyle w:val="ConsPlusTitle0"/>
        <w:jc w:val="center"/>
      </w:pPr>
      <w:r>
        <w:t>участвующих в предоставлении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2.3.1. Полномочия по предоставлению государственной услуги осуществляются Комитетом по архитектуре и градостроительству города Москвы (далее - Комитет), в том числе с привлечением государственных уч</w:t>
      </w:r>
      <w:r>
        <w:t>реждений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86" w:name="P1008"/>
      <w:bookmarkEnd w:id="86"/>
      <w:r>
        <w:t>2.3.2. В целях, связанных с предоставлением государственной услуги, используются документы и информация, получаемые в процессе межведомственного информационного взаимодействия с: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2.3.2.1. Федеральной налоговой службой.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2.3.2.2. Феде</w:t>
      </w:r>
      <w:r>
        <w:t>ральной службой государственной регистрации, кадастра и картографии.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2.3.2.3. Департаментом городского имущества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2.3.2.4. Государственным бюджетным учреждением города Москвы Московским городским бюро технической инвентаризации (далее - ГБУ М</w:t>
      </w:r>
      <w:r>
        <w:t>осгорБТИ).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2.3.2.5. Департаментом культурного наследия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2.3.3. В целях, связанных с предоставлением государственной услуги, используются согласования и документы, получаемые от: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2.3.3.1. Департамента транспорта и развития дорожно-транспортной инфраструктуры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2.3.3.2. Федеральной службы охраны Российской Федерации (далее - ФСО России).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2.4. Заявители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bookmarkStart w:id="87" w:name="P1020"/>
      <w:bookmarkEnd w:id="87"/>
      <w:r>
        <w:t>2.4.1. В качестве заявителя выступает юридическое лицо, физическое</w:t>
      </w:r>
      <w:r>
        <w:t xml:space="preserve"> лицо, зарегистрированное в качестве индивидуального предпринимателя, являющееся собственником (правообладателем) здания, строения, сооружения или помещения, на внешних поверхностях которого предусматривается размещение вывески, за исключением следующих сл</w:t>
      </w:r>
      <w:r>
        <w:t>учаев: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2.4.1.1. При размещении информационных конструкций в виде отдельно стоящих конструкций в качестве заявителя выступают юридическое лицо, физическое лицо, зарегистрированное в качестве индивидуального предпринимателя, являющиеся единоличным собственни</w:t>
      </w:r>
      <w:r>
        <w:t>ком или единоличным правообладателем земельного участка, на котором предусматривается размещение информационной конструкции в виде отдельно стоящей информационной конструкции, и всех зданий, строений, сооружений, расположенных на нем (за исключением размещ</w:t>
      </w:r>
      <w:r>
        <w:t>ения ценовых табло (стел) автозаправочных станций (далее - ценовые табло АЗС) за пределами границ земельных участков, занимаемых автозаправочными станциями, временных отдельно стоящих информационных конструкций на период строительства объектов капитального</w:t>
      </w:r>
      <w:r>
        <w:t xml:space="preserve"> строительства жилого назначения в границах земельного участка, на котором будут располагаться данные объекты капитального строительства).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2.4.1.2. При размещении временных отдельно стоящих конструкций на период строительства объектов капитального строительства жилого назначения в границах земельного участка, на котором располагаются данные объекты капитального строительства, в качестве заяви</w:t>
      </w:r>
      <w:r>
        <w:t>теля выступают юридическое лицо или физическое лицо, зарегистрированное в качестве индивидуального предпринимателя, указанные в разрешении на строительство.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2.4.1.3. При размещении настенных информационных конструкций (вывесок) выше линии перекрытий между </w:t>
      </w:r>
      <w:r>
        <w:t xml:space="preserve">первым и вторым этажами научно-исследовательских институтов, образовательных организаций высшего образования, медицинских организаций, гостиниц в качестве заявителя выступают юридическое лицо, физическое лицо, зарегистрированное в качестве индивидуального </w:t>
      </w:r>
      <w:r>
        <w:t>предпринимателя, являющиеся единоличными собственниками (правообладателями) данных объектов.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2.4.1.4. При размещении ценовых табло АЗС за пределами границ земельных участков, занимаемых автозаправочными станциями, в качестве заявителей выступают юридическо</w:t>
      </w:r>
      <w:r>
        <w:t>е лицо, физическое лицо, зарегистрированное в качестве индивидуального предпринимателя, являющиеся собственниками (правообладателями) автозаправочной станции.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2.4.1.5. При размещении вывесок на внешних поверхностях торговых, развлекательных центров и компл</w:t>
      </w:r>
      <w:r>
        <w:t>ексов, кинотеатров, театров, цирков, спортивных центров и комплексов, выставочных залов, музеев, зданий, строений, сооружений, расположенных на территориях, которые признаны креативным кластером, а также отдельно стоящих нежилых зданий торгового назначения</w:t>
      </w:r>
      <w:r>
        <w:t xml:space="preserve"> (в том числе отдельно стоящих нежилых зданий объектов общественного питания, объектов бытового обслуживания) и встроенно-пристроенных помещений торгового назначения к зданиям, не вошедшим в утвержденные Архитектурно-художественные концепции, в качестве за</w:t>
      </w:r>
      <w:r>
        <w:t>явителей выступают юридические лица, физические лица, зарегистрированные в качестве индивидуальных предпринимателей, являющиеся собственниками (правообладателями) указанных объектов или помещений в них, а также лица, осуществляющие управление данными объек</w:t>
      </w:r>
      <w:r>
        <w:t>тами.</w:t>
      </w:r>
    </w:p>
    <w:p w:rsidR="004F5BEC" w:rsidRDefault="00883044">
      <w:pPr>
        <w:pStyle w:val="ConsPlusNormal0"/>
        <w:jc w:val="both"/>
      </w:pPr>
      <w:r>
        <w:t xml:space="preserve">(п. 2.4.1.5 в ред. </w:t>
      </w:r>
      <w:hyperlink r:id="rId417" w:tooltip="Постановление Правительства Москвы от 23.12.2025 N 3344-ПП &quot;О креативных кластерах и креативных пространствах в городе Москве&quot; (вместе с &quot;Порядком подтверждения соответствия территории критериям признания территории креативным кластером&quot;, &quot;Порядком присвоения ">
        <w:r>
          <w:rPr>
            <w:color w:val="0000FF"/>
          </w:rPr>
          <w:t>постановления</w:t>
        </w:r>
      </w:hyperlink>
      <w:r>
        <w:t xml:space="preserve"> Правительства Москвы от 23.12.2025 N 3344-ПП)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2.4.1.6. При размещении вывесо</w:t>
      </w:r>
      <w:r>
        <w:t>к на крышах зданий, строений, сооружений в качестве заявителей выступают юридическое лицо, физическое лицо, зарегистрированное в качестве индивидуального предпринимателя, являющиеся единоличными собственниками, правообладателями (за исключением правооблада</w:t>
      </w:r>
      <w:r>
        <w:t>телей на основании гражданско-правового договора сроком менее одного года) здания, строения, сооружения, на крыше которого предусматривается размещение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2.4.2. Интересы заявителей, указанных в </w:t>
      </w:r>
      <w:hyperlink w:anchor="P1020" w:tooltip="2.4.1. В качестве заявителя выступает юридическое лицо, физическое лицо, зарегистрированное в качестве индивидуального предпринимателя, являющееся собственником (правообладателем) здания, строения, сооружения или помещения, на внешних поверхностях которого пре">
        <w:r>
          <w:rPr>
            <w:color w:val="0000FF"/>
          </w:rPr>
          <w:t>пункте 2.4.1</w:t>
        </w:r>
      </w:hyperlink>
      <w:r>
        <w:t xml:space="preserve"> наст</w:t>
      </w:r>
      <w:r>
        <w:t>оящего Регламента, могут представлять уполномоченные ими в установленном порядке юридические лица, физические лица, зарегистрированные в качестве индивидуальных предпринимателей.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2.4.3. Прием запросов на предоставление государственной услуги и иных докумен</w:t>
      </w:r>
      <w:r>
        <w:t>тов, необходимых для предоставления государственной услуги, от уполномоченных заявителем представителей, являющихся физическими лицами, не предусмотрен.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2.4.4. Государственная услуга юридическим лицам и физическим лицам, зарегистрированным в качестве индив</w:t>
      </w:r>
      <w:r>
        <w:t xml:space="preserve">идуальных предпринимателей, предоставляется после получения ими доступа к подсистеме "личный кабинет" Портала в соответствии с </w:t>
      </w:r>
      <w:hyperlink r:id="rId418" w:tooltip="Постановление Правительства Москвы от 07.02.2012 N 23-ПП (ред. от 18.07.2023) &quot;О доступе физических лиц, в том числе зарегистрированных в качестве индивидуальных предпринимателей, и юридических лиц к подсистеме &quot;личный кабинет&quot; государственной информационной с">
        <w:r>
          <w:rPr>
            <w:color w:val="0000FF"/>
          </w:rPr>
          <w:t>приложением 4</w:t>
        </w:r>
      </w:hyperlink>
      <w:r>
        <w:t xml:space="preserve"> к постановлению Правительства Москвы от 7 февраля 2012 г. N 23-ПП "О доступе физических лиц, в том числе зарегистрированных в качестве индивидуальных предпринимателей, и юридических лиц к подсистеме "личный кабинет" государственной </w:t>
      </w:r>
      <w:r>
        <w:t>информационной системы "Портал государственных и муниципальных услуг (функций) города Москвы".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2.5. Документы, необходимые для предоставления</w:t>
      </w:r>
    </w:p>
    <w:p w:rsidR="004F5BEC" w:rsidRDefault="00883044">
      <w:pPr>
        <w:pStyle w:val="ConsPlusTitle0"/>
        <w:jc w:val="center"/>
      </w:pPr>
      <w:r>
        <w:t>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2.5.1. Предоставление государственной услуги осуществляется на основании следующих докуме</w:t>
      </w:r>
      <w:r>
        <w:t>нтов (информации):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88" w:name="P1036"/>
      <w:bookmarkEnd w:id="88"/>
      <w:r>
        <w:t>2.5.1.1. Документы (информация), представляемые заявителем: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2.5.1.1.1. Запрос на предоставление государственной услуги (далее - запрос).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Запрос оформляется посредством внесения соответствующих сведений, указанных в </w:t>
      </w:r>
      <w:hyperlink w:anchor="P1341" w:tooltip="СОСТАВ">
        <w:r>
          <w:rPr>
            <w:color w:val="0000FF"/>
          </w:rPr>
          <w:t>приложении 1</w:t>
        </w:r>
      </w:hyperlink>
      <w:r>
        <w:t xml:space="preserve"> к настоящему Регламенту, в интерактивную форму на Портале.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2.5.1.1.2. Документ, подтверждающий полномочие представителя действовать от имени заявителя, подписанный электронной подписью доверителя (в случае</w:t>
      </w:r>
      <w:r>
        <w:t xml:space="preserve"> обращения за предоставлением государственной услуги представителя заявителя).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2.5.1.1.3. Документ, подтверждающий полномочия лица действовать от имени заявителя или представителя заявителя, являющегося юридическим лицом, подписанный электронной подписью д</w:t>
      </w:r>
      <w:r>
        <w:t>оверителя, за исключением обращения за предоставлением государственной услуги лица, имеющего право действовать без доверенности от имени юридического лица (в случае обращения за предоставлением государственной услуги лица от имени заявителя или представите</w:t>
      </w:r>
      <w:r>
        <w:t>ля заявителя, являющегося юридическим лицом).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2.5.1.1.4. Правоустанавливающие или правоудостоверяющие документы, подтверждающие имущественное право заявителя на: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2.5.1.1.4.1. Здание, строение, сооружение, которое является местом фактического нахождения (ме</w:t>
      </w:r>
      <w:r>
        <w:t>стом осуществления деятельности) юридического лица, физического лица, зарегистрированного в качестве индивидуального предпринимателя, размещающих вывеску (в случае если в Едином государственном реестре недвижимости, в органе исполнительной власти города Мо</w:t>
      </w:r>
      <w:r>
        <w:t>сквы, уполномоченном на управление и распоряжение недвижимым имуществом, находящимся в государственной собственности города Москвы, отсутствуют сведения о зарегистрированных правах на объект недвижимости, а также в случае, если в соответствии с законодател</w:t>
      </w:r>
      <w:r>
        <w:t>ьством Российской Федерации права на объекты недвижимости не подлежат регистрации в Едином государственном реестре недвижимости) (за исключением случаев обращения за согласованием дизайн-проекта временной отдельно стоящей информационной конструкции на пери</w:t>
      </w:r>
      <w:r>
        <w:t>од строительства объектов капитального строительства жилого назначения).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2.5.1.1.4.2. Помещение, которое является местом фактического нахождения (местом осуществления деятельности) юридического лица, физического лица, зарегистрированного в качестве индивид</w:t>
      </w:r>
      <w:r>
        <w:t>уального предпринимателя, размещающих вывеску, с указанием физических размеров (границ) занимаемого помещения (если заявитель является собственником (правообладателем) помещения в здании, строении, сооружении) (за исключением случаев обращения за согласова</w:t>
      </w:r>
      <w:r>
        <w:t>нием дизайн-проекта временной отдельно стоящей информационной конструкции на период строительства объектов капитального строительства жилого назначения).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2.5.1.1.4.3. Земельный участок, на котором расположены здания, строения, сооружения, которые являются </w:t>
      </w:r>
      <w:r>
        <w:t>местом фактического нахождения (местом осуществления деятельности) юридического лица, физического лица, зарегистрированного в качестве индивидуального предпринимателя, размещающих отдельно стоящую информационную конструкцию, временную отдельно стоящую инфо</w:t>
      </w:r>
      <w:r>
        <w:t>рмационную конструкцию, ценовое табло АЗС (в случае если право на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недвижимости, а также в случае о</w:t>
      </w:r>
      <w:r>
        <w:t>тсутствия сведений о правах на земельный участок в Едином государственном реестре недвижимости, в органе исполнительной власти города Москвы, уполномоченном на управление и распоряжение земельными участками, находящимися в государственной собственности гор</w:t>
      </w:r>
      <w:r>
        <w:t>ода Москвы, и земельными участками, находящимися на территории города Москвы, государственная собственность на которые не разграничена).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2.5.1.1.5. Дизайн-проект размещения вывески, в том числе в случае размещения отдельно стоящей информационной конструкци</w:t>
      </w:r>
      <w:r>
        <w:t xml:space="preserve">и, подготовленный и оформленный в соответствии с </w:t>
      </w:r>
      <w:hyperlink w:anchor="P1380" w:tooltip="ТРЕБОВАНИЯ">
        <w:r>
          <w:rPr>
            <w:color w:val="0000FF"/>
          </w:rPr>
          <w:t>требованиями</w:t>
        </w:r>
      </w:hyperlink>
      <w:r>
        <w:t>, установленными в приложении 2 к настоящему Регламенту.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2.5.1.1.6. В случае установки информационной конструкции (вывески) на крыше здания, строения, </w:t>
      </w:r>
      <w:r>
        <w:t>сооружения, в том числе навесе автозаправочной станции: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2.5.1.1.6.1. Заключение о несущих способностях крыши здания, строения, сооружения, оформленное уполномоченной проектной организацией.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2.5.1.1.6.2. Проект информационной конструкции и заключение экспер</w:t>
      </w:r>
      <w:r>
        <w:t>тной организации о его соответствии требованиям технических регламентов, строительных норм и правил (СНиП), Правилам устройства электроустановок (ПУЭ), стандартам Единой системы конструкторской документации (ЕСКД) и другим нормативным требованиям.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</w:t>
      </w:r>
      <w:r>
        <w:t>6.3. Проект электроустановки конструкции и заключение экспертной организации о его соответствии требованиям технических регламентов, СНиП, ПУЭ, стандартам ЕСКД и другим нормативным требованиям.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2.5.1.1.6.4. Документы, подтверждающие правомерность использов</w:t>
      </w:r>
      <w:r>
        <w:t>ания товарного знака, знака обслуживания, - при использовании в информационном поле вывески, размещаемой на крыше здания, строения, сооружения, в том числе навесе автозаправочной станции, товарного знака, знака обслуживания, в случае если заявитель не явля</w:t>
      </w:r>
      <w:r>
        <w:t>ется обладателем исключительного права на указанный товарный знак, знак обслуживания.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89" w:name="P1051"/>
      <w:bookmarkEnd w:id="89"/>
      <w:r>
        <w:t>2.5.1.2. Документы и информация, получаемые уполномоченным должностным лицом Комитета с использованием межведомственного информационного взаимодействия, в том числе посре</w:t>
      </w:r>
      <w:r>
        <w:t>дством доступа к сведениям Базового регистра: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2.5.1.2.1. Выписка из единого государственного реестра юридических лиц в случае подачи запроса от юридического лица.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2.5.1.2.2. Выписка из единого государственного реестра индивидуальных предпринимателей в случ</w:t>
      </w:r>
      <w:r>
        <w:t>ае подачи запроса от физического лица, зарегистрированного в качестве индивидуального предпринимателя.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2.5.1.2.3.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</w:t>
      </w:r>
      <w:r>
        <w:t>.2.4. Документы технической инвентаризации, выданные уполномоченной организацией и учтенные в установленном порядке в ГБУ МосгорБТИ: поэтажный план, кроме случаев подачи запроса на согласование дизайн-проекта размещения вывески при размещении отдельно стоя</w:t>
      </w:r>
      <w:r>
        <w:t>щей информационной конструкции, ценового табло АЗС; выписка из технического паспорта здания (строения) (форма 1а) в случае проведения реконструкции объекта, на котором предполагается к размещению вывеска.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2.5.1.2.5. Гражданско-правовые договоры, подтвержда</w:t>
      </w:r>
      <w:r>
        <w:t>ющие имущественное право заявителя на объект недвижимости, находящийся в собственности города Москвы (в случае отсутствия сведений о договоре в выписке из Единого государственного реестра недвижимости об основных характеристиках и зарегистрированных правах</w:t>
      </w:r>
      <w:r>
        <w:t xml:space="preserve"> на объект недвижимости).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2.5.1.2.6. Письмо о согласовании в установленном порядке Департаментом культурного наследия города Москвы раздела проектной документации об обеспечении сохранности объекта культурного наследия, выявленного объекта культурного насл</w:t>
      </w:r>
      <w:r>
        <w:t>едия, а также объекта, расположенного в границах территории указанных объектов, или проектной документации на проведение работ по сохранению объекта культурного наследия, выявленного объекта культурного наследия (в случае размещения информационных конструк</w:t>
      </w:r>
      <w:r>
        <w:t>ций (вывесок) на внешних поверхностях объектов культурного наследия, выявленных объектов культурного наследия, а также объектов, расположенных в границах территории объекта культурного наследия, выявленного объекта культурного наследия, в том числе при раз</w:t>
      </w:r>
      <w:r>
        <w:t>мещении отдельно стоящих информационных конструкций на территориях указанных объектов).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2.5.1.3. Согласования и документы, получаемые уполномоченным должностным лицом Комитета: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2.5.1.3.1. Согласование или мотивированный отказ Департамента транспорта и развития дорожно-транспортной инфраструктуры города Москвы в согласовании дизайн-проекта размещения вывески (при размещении ценового табло АЗС).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2.5.1.3.2. Согласование или отрицате</w:t>
      </w:r>
      <w:r>
        <w:t>льное заключение ФСО России (при размещении вывески на крышах зданий, строений, сооружений, расположенных по трассам проезда (передвижения) и в местах постоянного и временного пребывания объектов государственной охраны в городе Москве).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2.5.1.4. При предос</w:t>
      </w:r>
      <w:r>
        <w:t>тавлении государственной услуги используются документы и информация, содержащиеся в информационных системах и ресурсах Российской Федерации, города Москвы и Комитета, а также в открытых официальных источниках в информационно-телекоммуникационной сети Интер</w:t>
      </w:r>
      <w:r>
        <w:t>нет.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2.5.2. Заявитель имеет право по собственной инициативе представить документы, указанные в </w:t>
      </w:r>
      <w:hyperlink w:anchor="P1051" w:tooltip="2.5.1.2. Документы и информация, получаемые уполномоченным должностным лицом Комитета с использованием межведомственного информационного взаимодействия, в том числе посредством доступа к сведениям Базового регистра:">
        <w:r>
          <w:rPr>
            <w:color w:val="0000FF"/>
          </w:rPr>
          <w:t>пункте 2.5.1.2</w:t>
        </w:r>
      </w:hyperlink>
      <w:r>
        <w:t xml:space="preserve"> настоящего Регламента.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2.5.3. Электронные образы документов направляются в виде файлов в формате PDF с использованием архивации файлов ZIP.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2.5.4. Запрос</w:t>
      </w:r>
      <w:r>
        <w:t xml:space="preserve"> с приложенными электронными образами документов подписывается заявителем (представителем заявителя) с использованием электронной подписи заявителя (представителя заявителя).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2.5.5. Перечень документов, необходимых для предоставления государственной услуги</w:t>
      </w:r>
      <w:r>
        <w:t>, является исчерпывающим.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2.6. Услуги, необходимые и обязательные для предоставления</w:t>
      </w:r>
    </w:p>
    <w:p w:rsidR="004F5BEC" w:rsidRDefault="00883044">
      <w:pPr>
        <w:pStyle w:val="ConsPlusTitle0"/>
        <w:jc w:val="center"/>
      </w:pPr>
      <w:r>
        <w:t>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Услугой, необходимой и обязательной для предоставления государственной услуги, является услуга "Предоставление документов технической инвентаризации", предоставляемая согласно </w:t>
      </w:r>
      <w:hyperlink r:id="rId419" w:tooltip="Постановление Правительства Москвы от 15.08.2011 N 359-ПП (ред. от 31.10.2017) &quot;Об услугах, которые являются необходимыми и обязательными для предоставления государственных услуг&quot; (вместе с &quot;Перечнем услуг, которые являются необходимыми и обязательными для пре">
        <w:r>
          <w:rPr>
            <w:color w:val="0000FF"/>
          </w:rPr>
          <w:t>постановлению</w:t>
        </w:r>
      </w:hyperlink>
      <w:r>
        <w:t xml:space="preserve"> Правительства Москвы от 15 августа 2011 г. N 359-ПП "Об услугах, которые являются необходимыми и обязательными для предоставления государственных услуг". Получение услуги осуществляется в соответствии с </w:t>
      </w:r>
      <w:hyperlink r:id="rId420" w:tooltip="Постановление Правительства Москвы от 17.03.2017 N 106-ПП (ред. от 24.12.2024) &quot;О Порядке организации технического учета в городе Москве, внесении изменений в правовые акты города Москвы и признании утратившими силу правовых актов (отдельных положений правовых">
        <w:r>
          <w:rPr>
            <w:color w:val="0000FF"/>
          </w:rPr>
          <w:t>постановлением</w:t>
        </w:r>
      </w:hyperlink>
      <w:r>
        <w:t xml:space="preserve"> Правительства Москвы от 17 марта 2017 г. N 106-ПП "О Порядке организации технического учета в городе Москве, внесении изменени</w:t>
      </w:r>
      <w:r>
        <w:t>й в правовые акты города Москвы и признании утратившими силу правовых актов (отдельных положений правовых актов) города Москвы".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2.7. Срок предоставления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2.7.1. Общий срок предоставления государственной услуги включает срок межведо</w:t>
      </w:r>
      <w:r>
        <w:t xml:space="preserve">мственного информационного взаимодействия государственных органов и подведомственных государственным органам организаций и не может превышать 13 рабочих дней. Общий срок предоставления государственной услуги не включает срок, на который приостанавливается </w:t>
      </w:r>
      <w:r>
        <w:t>предоставление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2.7.2. Срок рассмотрения Департаментом транспорта и развития дорожно-транспортной инфраструктуры города Москвы поступивших документов, включая срок направления согласования или мотивированного отказа в согласовании ди</w:t>
      </w:r>
      <w:r>
        <w:t xml:space="preserve">зайн-проекта размещения вывески при размещении ценовых табло АЗС в Комитет, составляет не более 7 рабочих дней со дня направления указанных документов Комитетом на рассмотрение в Департамент транспорта и развития дорожно-транспортной инфраструктуры города </w:t>
      </w:r>
      <w:r>
        <w:t>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неполучения Комитетом согласования или мотивированного отказа в согласовании Департамента транспорта и развития дорожно-транспортной инфраструктуры города Москвы по истечении установленного для рассмотрения документов срока дизайн-проект р</w:t>
      </w:r>
      <w:r>
        <w:t>азмещения вывески считается согласованным Департаментом транспорта и развития дорожно-транспортной инфраструктуры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2.7.3. Срок предоставления государственной услуги начинает исчисляться со дня регистрации запроса и иных документов, необходимы</w:t>
      </w:r>
      <w:r>
        <w:t>х для предоставления государственной услуги, в ведомственной информационной системе Комитета, обеспечивающей регистрацию и контроль исполнения запросов заявителей (далее - ведомственная система Комитета).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2.7.4. Срок регистрации запроса и иных документов, </w:t>
      </w:r>
      <w:r>
        <w:t>необходимых для предоставления государственной услуги, в ведомственной системе Комитета не должен превышать одного рабочего дня со дня их поступления в Комитет.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2.8. Отказ в приеме документов, необходимых</w:t>
      </w:r>
    </w:p>
    <w:p w:rsidR="004F5BEC" w:rsidRDefault="00883044">
      <w:pPr>
        <w:pStyle w:val="ConsPlusTitle0"/>
        <w:jc w:val="center"/>
      </w:pPr>
      <w:r>
        <w:t>для предоставления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2.8.1. </w:t>
      </w:r>
      <w:r>
        <w:t>Основаниями для отказа в приеме документов, необходимых для предоставления государственной услуги, являются: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2.8.1.1. Запрос и иные документы, необходимые для предоставления государственной услуги, не соответствуют требованиям, установленным правовыми акта</w:t>
      </w:r>
      <w:r>
        <w:t xml:space="preserve">ми Российской Федерации, правовыми актами города Москвы, Едиными </w:t>
      </w:r>
      <w:hyperlink r:id="rId421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требованиями</w:t>
        </w:r>
      </w:hyperlink>
      <w:r>
        <w:t>, настоящим Регламентом.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2.8.1.2. Пред</w:t>
      </w:r>
      <w:r>
        <w:t>ставленные документы утратили силу, в случае если срок действия документа указан в самом документе либо определен законодательством, а также в иных случаях, предусмотренных законодательством Российской Федерации, правовыми актами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2.8.1.3. Пр</w:t>
      </w:r>
      <w:r>
        <w:t>едставленные документы содержат недостоверные и (или) противоречивые сведения.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2.8.1.4. Подача запроса от имени заявителя не уполномоченным на то лицом.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2.8.1.5. Запрос и документы, необходимые для предоставления государственной услуги, подписаны с использ</w:t>
      </w:r>
      <w:r>
        <w:t>ованием электронной подписи, не принадлежащей заявителю (представителю заявителя).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2.8.1.6. Заявителем представлен неполный комплект документов, предусмотренных </w:t>
      </w:r>
      <w:hyperlink w:anchor="P1036" w:tooltip="2.5.1.1. Документы (информация), представляемые заявителем:">
        <w:r>
          <w:rPr>
            <w:color w:val="0000FF"/>
          </w:rPr>
          <w:t>пу</w:t>
        </w:r>
        <w:r>
          <w:rPr>
            <w:color w:val="0000FF"/>
          </w:rPr>
          <w:t>нктом 2.5.1.1</w:t>
        </w:r>
      </w:hyperlink>
      <w:r>
        <w:t xml:space="preserve"> настоящего Регламента в качестве документов, подлежащих обязательному представлению заявителем.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2.8.1.7. Электронные копии (электронные образы) документов, необходимых для предоставления государственной услуги, не поддаются прочтению и (или) </w:t>
      </w:r>
      <w:r>
        <w:t>не соответствуют требованиям к форматам их предоставления.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2.8.1.8. Некорректное заполнение обязательных полей в интерактивной форме запроса на Портале.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2.8.2. Перечень оснований для отказа в приеме документов, необходимых для предоставления государственной услуги, является исчерпывающим.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2.8.3. Решение об отказе в приеме документов, необходимых для предоставления государственной услуги, с указанием причин</w:t>
      </w:r>
      <w:r>
        <w:t xml:space="preserve"> отказа подписывается уполномоченным должностным лицом Комитета с использованием электронной подписи и направляется заявителю в подсистему "личный кабинет" Портала в срок не позднее одного рабочего дня со дня поступления запроса и документов, необходимых д</w:t>
      </w:r>
      <w:r>
        <w:t>ля предоставления государственной услуги, в ведомственную систему Комитета.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2.9. Приостановление предоставления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bookmarkStart w:id="90" w:name="P1097"/>
      <w:bookmarkEnd w:id="90"/>
      <w:r>
        <w:t>2.9.1. Основанием для приостановления предоставления государственной услуги является необходимость получения согласован</w:t>
      </w:r>
      <w:r>
        <w:t>ия или отрицательного заключения ФСО России при размещении вывески на крышах зданий, строений, сооружений, расположенных по трассам проезда (передвижения) и в местах постоянного и временного пребывания объектов государственной охраны в городе Москве.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2.9.2</w:t>
      </w:r>
      <w:r>
        <w:t>. Иные основания для приостановления предоставления государственной услуги отсутствуют.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2.9.3. Срок приостановления предоставления государственной услуги не может превышать 60 рабочих дней.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2.9.4. Срок приостановления предоставления государственной услуги </w:t>
      </w:r>
      <w:r>
        <w:t>исчисляется со дня направления заявителю в подсистему "личный кабинет" Портала решения о приостановлении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2.9.5. Решение о приостановлении предоставления государственной услуги подписывается уполномоченным должностным лицом Комитета с использованием электронной подписи и направляется заявителю в подсистему "личный кабинет" Портала в срок не позднее одного рабо</w:t>
      </w:r>
      <w:r>
        <w:t>чего дня со дня принятия решения о приостановлении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2.9.6. Предоставление государственной услуги возобновляется в срок не позднее одного рабочего дня, следующего за днем получения согласования дизайн-проекта размещения</w:t>
      </w:r>
      <w:r>
        <w:t xml:space="preserve"> вывески или отрицательного заключения от ФСО России. Заявитель информируется о возобновлении предоставления государственной услуги с использованием подсистемы "личный кабинет" Портала в день возобновления предоставления государственной услуги.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2.10. Отка</w:t>
      </w:r>
      <w:r>
        <w:t>з в предоставлении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bookmarkStart w:id="91" w:name="P1106"/>
      <w:bookmarkEnd w:id="91"/>
      <w:r>
        <w:t>2.10.1. Основаниями для отказа в предоставлении государственной услуги являются: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2.10.1.1. Представленные запрос и иные документы, необходимые для предоставления государственной услуги, не соответствуют требования</w:t>
      </w:r>
      <w:r>
        <w:t xml:space="preserve">м, установленным правовыми актами Российской Федерации, правовыми актами города Москвы, Едиными </w:t>
      </w:r>
      <w:hyperlink r:id="rId422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требованиями</w:t>
        </w:r>
      </w:hyperlink>
      <w:r>
        <w:t>, насто</w:t>
      </w:r>
      <w:r>
        <w:t>ящим Регламентом, если указанные обстоятельства были установлены Комитетом в процессе обработки документов и информации, необходимых для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2.10.1.2. Представленные документы утратили силу, в случае если срок действия до</w:t>
      </w:r>
      <w:r>
        <w:t>кумента указан в самом документе либо определен законодательством, а также в иных случаях, предусмотренных законодательством Российской Федерации, правовыми актами города Москвы, если указанные обстоятельства были установлены Комитетом в процессе обработки</w:t>
      </w:r>
      <w:r>
        <w:t xml:space="preserve"> документов и информации, необходимых для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2.10.1.3. Обращение за предоставлением государственной услуги лица, не являющегося получателем государственной услуги в соответствии с настоящим Регламентом.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2.10.1.4. Наличие</w:t>
      </w:r>
      <w:r>
        <w:t xml:space="preserve"> в документах и информации, необходимых для предоставления государственной услуги, противоречивых либо недостоверных сведений, если указанные обстоятельства были установлены Комитетом в процессе обработки документов и информации, необходимых для предоставл</w:t>
      </w:r>
      <w:r>
        <w:t>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2.10.1.5. Поступление от органов государственной власти и организаций, указанных в </w:t>
      </w:r>
      <w:hyperlink w:anchor="P1008" w:tooltip="2.3.2. В целях, связанных с предоставлением государственной услуги, используются документы и информация, получаемые в процессе межведомственного информационного взаимодействия с:">
        <w:r>
          <w:rPr>
            <w:color w:val="0000FF"/>
          </w:rPr>
          <w:t>пункте 2.3.2</w:t>
        </w:r>
      </w:hyperlink>
      <w:r>
        <w:t xml:space="preserve"> настоящего Регламента, информации об отсутствии у них документов и информации, предусмотренных </w:t>
      </w:r>
      <w:hyperlink w:anchor="P1051" w:tooltip="2.5.1.2. Документы и информация, получаемые уполномоченным должностным лицом Комитета с использованием межведомственного информационного взаимодействия, в том числе посредством доступа к сведениям Базового регистра:">
        <w:r>
          <w:rPr>
            <w:color w:val="0000FF"/>
          </w:rPr>
          <w:t>пунктом 2.5.1.2</w:t>
        </w:r>
      </w:hyperlink>
      <w:r>
        <w:t xml:space="preserve"> настоящего Регламента (если указанные документы не были представлены за</w:t>
      </w:r>
      <w:r>
        <w:t>явителем по собственной инициативе).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2.10.1.6. Место размещения вывески, а также ее тип определены утвержденной Архитектурно-художественной концепцией внешнего облика улиц, магистралей и территорий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2.10.1.7. Несоответствие представленного за</w:t>
      </w:r>
      <w:r>
        <w:t>явителем дизайн-проекта размещения вывески внешнему архитектурно-художественному облику города Москвы в соответствии с критериями оценки дизайн-проекта размещения вывески, установленными Правилами размещения и содержания информационных конструкций в городе</w:t>
      </w:r>
      <w:r>
        <w:t xml:space="preserve"> Москве.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2.10.1.8. Отсутствие на фасадах объектов архитектурно-художественных элементов, препятствующих размещению вывесок в соответствии с Правилами размещения и содержания информационных конструкций в городе Москве, утвержденными постановлением Правитель</w:t>
      </w:r>
      <w:r>
        <w:t>ства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2.10.1.9. Получение мотивированного отказа Департамента транспорта и развития дорожно-транспортной инфраструктуры города Москвы в согласовании дизайн-проекта размещения вывески (при размещении ценового табло АЗС).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2.10.1.10. Получение отрицате</w:t>
      </w:r>
      <w:r>
        <w:t>льного заключения ФСО России - при размещении вывесок на крышах зданий, строений, сооружений, расположенных по трассам (маршрутам) проезда и в местах постоянного и временного пребывания объектов государственной охраны в городе Москве.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2.10.1.11. Объект входит в утвержденный Правительством Москвы перечень объектов недвижимого имущества, созданных на земельных участках, не предоставленных (не отведенных) для целей строительства (реконструкции), а также при отсутствии разрешения на строите</w:t>
      </w:r>
      <w:r>
        <w:t>льство, в отношении которых зарегистрировано право собственности и (или) сведения о которых внесены в установленном порядке в государственный кадастр недвижимости.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2.10.1.12. Объект входит в утвержденный Правительством Москвы перечень земельных участков, н</w:t>
      </w:r>
      <w:r>
        <w:t>аходящихся в собственности города Москвы, и земельных участков, находящихся на территории города Москвы, государственная собственность на которые не разграничена, на которых размещено имущество (конструкции, строительные материалы и прочее), не предоставле</w:t>
      </w:r>
      <w:r>
        <w:t>нных (не отведенных) для целей строительства (реконструкции), а также при отсутствии разрешения на строительство для проведения работ по строительству (реконструкции) на указанных земельных участках.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2.10.1.13. Отсутствие у заявителя прав на товарный знак,</w:t>
      </w:r>
      <w:r>
        <w:t xml:space="preserve"> знак обслуживания, указанные в дизайн-проекте размещения информационной конструкции на крыше здания, строения, сооружения, в том числе навесе автозаправочной станции.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2.10.2. Перечень оснований для отказа в предоставлении государственной услуги является и</w:t>
      </w:r>
      <w:r>
        <w:t>счерпывающим.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2.10.3. Решение об отказе в предоставлении государственной услуги с указанием причин отказа подписывается уполномоченным должностным лицом Комитета с использованием электронной подписи и направляется в подсистему "личный кабинет" Портала не п</w:t>
      </w:r>
      <w:r>
        <w:t>озднее одного рабочего дня со дня принятия решения об отказе в предоставлении государственной услуги.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2.11. Результат предоставления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2.11.1. Результатом предоставления государственной услуги является: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2.11.1.1. Уведомление о соглас</w:t>
      </w:r>
      <w:r>
        <w:t>овании дизайн-проекта размещения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2.11.1.2. Решение об отказе в предоставлении государственной услуги с обоснованием причин отказа.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92" w:name="P1128"/>
      <w:bookmarkEnd w:id="92"/>
      <w:r>
        <w:t>2.11.2. Документ, подтверждающий предоставление государственной услуги, подписывается уполномоченным должностным лиц</w:t>
      </w:r>
      <w:r>
        <w:t>ом Комитета с использованием электронной подписи и направляется заявителю в подсистему "личный кабинет" Портала.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указания в запросе о необходимости получения результата предоставления государственной услуги дополнительно на бумажном носителе элект</w:t>
      </w:r>
      <w:r>
        <w:t>ронный образ документа, содержащего уведомление о согласовании дизайн-проекта размещения вывески или решение об отказе в предоставлении государственной услуги, направленного заявителю в подсистему "личный кабинет" Портала, без приложения представленного за</w:t>
      </w:r>
      <w:r>
        <w:t>явителем дизайн-проекта размещения вывески выводится на лист формата А4 в черно-белом цвете и выдается заявителю или его представителю на бумажном носителе при личном обращении в службу "Одного окна"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2.11.3. Сведения о результате предоставления г</w:t>
      </w:r>
      <w:r>
        <w:t>осударственной услуги вносятся в состав данных электронного хранилища ведомственной системы Комитета и автоматически передаются при наличии соответствующего запроса в Базовый регистр в следующем составе: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2.11.3.1. Заявитель (юридическое лицо - наименование</w:t>
      </w:r>
      <w:r>
        <w:t xml:space="preserve"> организации, ОГРН, ИНН; физическое лицо, зарегистрированное в качестве индивидуального предпринимателя, - фамилия, имя, отчество (при наличии), ОГРНИП, ИНН).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2.11.3.2. Электронная копия уведомления о согласовании дизайн-проекта размещения вывески с дизайн</w:t>
      </w:r>
      <w:r>
        <w:t>-проектом размещения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2.11.3.3. Номер и дата оформления уведомления о согласовании дизайн-проекта размещения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2.11.3.4. Наименование объекта, в отношении которого согласовано размещение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2.11.3.5. Местонахождение (адрес) объекта, в </w:t>
      </w:r>
      <w:r>
        <w:t>отношении которого согласовано размещение вывески.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2.12. Плата за предоставление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2.12.1. Предоставление государственной услуги осуществляется бесплатно.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2.12.2. Услуги, необходимые и обязательные для предоставления государственной </w:t>
      </w:r>
      <w:r>
        <w:t>услуги, предоставляются за счет средств заявителя (</w:t>
      </w:r>
      <w:hyperlink r:id="rId423" w:tooltip="Постановление Правительства Москвы от 15.08.2011 N 359-ПП (ред. от 31.10.2017) &quot;Об услугах, которые являются необходимыми и обязательными для предоставления государственных услуг&quot; (вместе с &quot;Перечнем услуг, которые являются необходимыми и обязательными для пре">
        <w:r>
          <w:rPr>
            <w:color w:val="0000FF"/>
          </w:rPr>
          <w:t>постановление</w:t>
        </w:r>
      </w:hyperlink>
      <w:r>
        <w:t xml:space="preserve"> Правительства Москвы от 15 августа 2011 г. N 359-ПП "Об услугах, которые </w:t>
      </w:r>
      <w:r>
        <w:t>являются необходимыми и обязательными для предоставления государственных услуг").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2.13. Показатели доступности и качества</w:t>
      </w:r>
    </w:p>
    <w:p w:rsidR="004F5BEC" w:rsidRDefault="00883044">
      <w:pPr>
        <w:pStyle w:val="ConsPlusTitle0"/>
        <w:jc w:val="center"/>
      </w:pPr>
      <w:r>
        <w:t>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2.13.1. Срок регистрации запроса и иных документов, необходимых для предоставления государственной услуги, в ведомственной системе Комитета не может превышать один рабочий день со дня поступления запроса и иных документов, необходимых для предоставления го</w:t>
      </w:r>
      <w:r>
        <w:t>сударственной услуги, в ведомственную систему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2.13.2. Время ожидания в очереди при личном обращении в службу "Одного окна" Комитета в целях получения результата предоставления государственной услуги дополнительно на бумажном носителе - не более 15 минут.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2.14. Порядок информирования о предоставлении</w:t>
      </w:r>
    </w:p>
    <w:p w:rsidR="004F5BEC" w:rsidRDefault="00883044">
      <w:pPr>
        <w:pStyle w:val="ConsPlusTitle0"/>
        <w:jc w:val="center"/>
      </w:pPr>
      <w:r>
        <w:t>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2.14.1. Информация о предоставлении государственной услуги размещается: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2.14.1.1. На Портале.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2.14.1.2. На официальном сайте Комитета в информационно-телекоммуникационной сети Интернет.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2.14.1.3. На информационных стендах в помещени</w:t>
      </w:r>
      <w:r>
        <w:t>ях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2.14.2. Заявитель получает информацию о ходе выполнения запроса в подсистеме "личный кабинет" Портала.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2.15. Требования к помещениям, в которых предоставляется</w:t>
      </w:r>
    </w:p>
    <w:p w:rsidR="004F5BEC" w:rsidRDefault="00883044">
      <w:pPr>
        <w:pStyle w:val="ConsPlusTitle0"/>
        <w:jc w:val="center"/>
      </w:pPr>
      <w:r>
        <w:t>государственная услуга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2.15.1. Помещения, в которых выдается на бумажном носителе</w:t>
      </w:r>
      <w:r>
        <w:t xml:space="preserve"> электронный образ документа, содержащего уведомление о согласовании дизайн-проекта размещения вывески или решение об отказе в предоставлении государственной услуги, должны соответствовать требованиям пожарной, санитарно-эпидемиологической безопасности и б</w:t>
      </w:r>
      <w:r>
        <w:t>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2.15.2. Доступность для инвалидов помещений, в которых предоставляется государст</w:t>
      </w:r>
      <w:r>
        <w:t>венная услуга, обеспечивается в соответствии с законодательством Российской Федерации о социальной защите инвалидов.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4F5BEC" w:rsidRDefault="00883044">
      <w:pPr>
        <w:pStyle w:val="ConsPlusTitle0"/>
        <w:jc w:val="center"/>
      </w:pPr>
      <w:r>
        <w:t>административных процедур, требования</w:t>
      </w:r>
    </w:p>
    <w:p w:rsidR="004F5BEC" w:rsidRDefault="00883044">
      <w:pPr>
        <w:pStyle w:val="ConsPlusTitle0"/>
        <w:jc w:val="center"/>
      </w:pPr>
      <w:r>
        <w:t>к порядку их выполнения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3.1. Состав и последовательность административных процедур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3.1.1. Прием (получение) и регистрация запроса и иных документов (информации), необходимых для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3.1.2. Обработка документов (информации), необходимых для пред</w:t>
      </w:r>
      <w:r>
        <w:t>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3.1.3. Формирование результата предоставления государственной услуги с внесением сведений о конечном результате предоставления государственной услуги в Базовый регистр.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3.1.4. Направление (выдача) заявителю документов, по</w:t>
      </w:r>
      <w:r>
        <w:t>дтверждающих предоставление государственной услуги (в том числе отказ в предоставлении государственной услуги).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3.2. Прием (получение) и регистрация запроса и иных</w:t>
      </w:r>
    </w:p>
    <w:p w:rsidR="004F5BEC" w:rsidRDefault="00883044">
      <w:pPr>
        <w:pStyle w:val="ConsPlusTitle0"/>
        <w:jc w:val="center"/>
      </w:pPr>
      <w:r>
        <w:t>документов (информации), необходимых для предоставления</w:t>
      </w:r>
    </w:p>
    <w:p w:rsidR="004F5BEC" w:rsidRDefault="00883044">
      <w:pPr>
        <w:pStyle w:val="ConsPlusTitle0"/>
        <w:jc w:val="center"/>
      </w:pPr>
      <w:r>
        <w:t>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3.2.1. Осно</w:t>
      </w:r>
      <w:r>
        <w:t>ванием начала выполнения административной процедуры является поступление запроса и иных документов (информации), необходимых для предоставления государственной услуги, в ведомственную систему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3.2.2. Должностным лицом, ответственным за выполнение </w:t>
      </w:r>
      <w:r>
        <w:t>административной процедуры, является уполномоченный специалист Комитета (далее - должностное лицо, ответственное за прием и регистрацию документов).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 Должностное лицо, ответственное за прием и регистрацию документов, при поступлении запроса и иных до</w:t>
      </w:r>
      <w:r>
        <w:t>кументов (информации), необходимых для предоставления государственной услуги: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3.2.3.1. Регистрирует полученный запрос и иные документы (информацию), необходимые для предоставления государственной услуги, в ведомственной системе Комитета и направляет заявит</w:t>
      </w:r>
      <w:r>
        <w:t>елю информацию о регистрации указанного запроса в подсистему "личный кабинет" Портала.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3.2.3.2. Проверяет представленные заявителем документы (информацию) на соответствие требованиям, установленным правовыми актами Российской Федерации, правовыми актами го</w:t>
      </w:r>
      <w:r>
        <w:t xml:space="preserve">рода Москвы, Едиными </w:t>
      </w:r>
      <w:hyperlink r:id="rId424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требованиями</w:t>
        </w:r>
      </w:hyperlink>
      <w:r>
        <w:t xml:space="preserve"> и настоящим Регламентом.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3.2.3.3. Проверяет полноту представленных заявителем инф</w:t>
      </w:r>
      <w:r>
        <w:t xml:space="preserve">ормации, электронных копий (электронных образов) документов, за исключением документов, указанных в </w:t>
      </w:r>
      <w:hyperlink w:anchor="P1051" w:tooltip="2.5.1.2. Документы и информация, получаемые уполномоченным должностным лицом Комитета с использованием межведомственного информационного взаимодействия, в том числе посредством доступа к сведениям Базового регистра:">
        <w:r>
          <w:rPr>
            <w:color w:val="0000FF"/>
          </w:rPr>
          <w:t>пункте 2.5.1.2</w:t>
        </w:r>
      </w:hyperlink>
      <w:r>
        <w:t xml:space="preserve"> настоящего Регламента, в случае если указанные документы были представлены заявителем по собственной инициативе.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3.2.3.4. Устанавливает факт принадл</w:t>
      </w:r>
      <w:r>
        <w:t>ежности электронной подписи, с использованием которой подписан запрос, заявителю или представителю заявителя.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3.2.3.5. При отсутствии оснований для отказа в приеме документов, необходимых для предоставления государственной услуги, предусмотренных настоящим</w:t>
      </w:r>
      <w:r>
        <w:t xml:space="preserve"> Регламентом, направляет принятый комплект документов должностному лицу, ответственному за обработку документов.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3.2.3.6. При наличии оснований для отказа в приеме документов, необходимых для предоставления государственной услуги, предусмотренных настоящим</w:t>
      </w:r>
      <w:r>
        <w:t xml:space="preserve"> Регламентом, формирует решение об отказе в приеме документов, необходимых для предоставления государственной услуги, в виде электронного документа, вносит сведения об отказе в приеме документов, необходимых для предоставления государственной услуги, в вед</w:t>
      </w:r>
      <w:r>
        <w:t>омственную систему Комитета, подписывает с использованием электронной подписи и направляет заявителю решение об отказе в приеме документов, необходимых для предоставления государственной услуги, в подсистему "личный кабинет" Портала.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3.2.4. Максимальный ср</w:t>
      </w:r>
      <w:r>
        <w:t>ок выполнения административной процедуры составляет один рабочий день.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3.2.5. Результатом выполнения административной процедуры является: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3.2.5.1. Регистрация и направление запроса и иных документов (информации), необходимых для предоставления государствен</w:t>
      </w:r>
      <w:r>
        <w:t>ной услуги, должностному лицу, ответственному за обработку документов.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3.2.5.2. Направление заявителю решения об отказе в приеме документов, необходимых для предоставления государственной услуги (при наличии оснований для отказа в приеме документов, необхо</w:t>
      </w:r>
      <w:r>
        <w:t>димых для предоставления государственной услуги), в виде электронного документа.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3.3. Обработка документов (информации), необходимых</w:t>
      </w:r>
    </w:p>
    <w:p w:rsidR="004F5BEC" w:rsidRDefault="00883044">
      <w:pPr>
        <w:pStyle w:val="ConsPlusTitle0"/>
        <w:jc w:val="center"/>
      </w:pPr>
      <w:r>
        <w:t>для предоставления государственной услуги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3.3.1. Основанием начала выполнения административной процедуры является получение должностным лицом, уполномоченным на выполнение административной процедуры, зарегистрированного запроса и иных документов (информации), необходимых для предоставления государ</w:t>
      </w:r>
      <w:r>
        <w:t>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3.3.2. Должностным лицом, ответственным за выполнение административной процедуры, является уполномоченный специалист Комитета (далее - должностное лицо, ответственное за обработку документов).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3.3.3. Должностное лицо, ответственное за обра</w:t>
      </w:r>
      <w:r>
        <w:t>ботку документов: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3.3.3.1. Направляет запросы в рамках межведомственного информационного взаимодействия, в том числе путем обращения к Базовому регистру, для получения информации (сведений), необходимых для предоставления государственной услуги, получает д</w:t>
      </w:r>
      <w:r>
        <w:t>окументы и информацию (сведения), содержащиеся в информационных системах и ресурсах Российской Федерации и города Москвы, в информационных системах и ресурсах Комитета, а также в открытых официальных источниках в информационно-телекоммуникационной сети Инт</w:t>
      </w:r>
      <w:r>
        <w:t>ернет.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3.3.3.2. Рассматривает документы (информацию), необходимые для предоставления государственной услуги, проверяет их соответствие требованиям правовых актов Российской Федерации и правовых актов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3.3.3.3. В случае размещения ценовых табло АЗС направляет дизайн-проект размещения вывески на согласование в Департамент транспорта и развития дорожно-транспортной инфраструктуры города Москвы и получает согласование либо мотивированный отказ в согласовани</w:t>
      </w:r>
      <w:r>
        <w:t>и дизайн-проекта размещения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3.3.3.4. При наличии основания для приостановления предоставления государственной услуги, указанного в </w:t>
      </w:r>
      <w:hyperlink w:anchor="P1097" w:tooltip="2.9.1. Основанием для приостановления предоставления государственной услуги является необходимость получения согласования или отрицательного заключения ФСО России при размещении вывески на крышах зданий, строений, сооружений, расположенных по трассам проезда (">
        <w:r>
          <w:rPr>
            <w:color w:val="0000FF"/>
          </w:rPr>
          <w:t>пункте 2.9.1</w:t>
        </w:r>
      </w:hyperlink>
      <w:r>
        <w:t xml:space="preserve"> настоящего Регламента, оформляет проект решения о приостановлении</w:t>
      </w:r>
      <w:r>
        <w:t xml:space="preserve"> предоставления государственной услуги с указанием причины и срока приостановления предоставления государственной услуги в виде электронного документа, обеспечивает его подписание уполномоченным должностным лицом Комитета и направляет в ФСО России документ</w:t>
      </w:r>
      <w:r>
        <w:t>ы для получения согласования дизайн-проекта размещения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Направляет заявителю в подсистему "личный кабинет" Портала решение о приостановлении предоставления государственной услуги в виде электронного документа, подписанное с использованием электронн</w:t>
      </w:r>
      <w:r>
        <w:t>ой подписи уполномоченного должностного лица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3.3.3.5. При получении согласования дизайн-проекта размещения вывески от ФСО России вносит сведения в информационную систему Комитета и направляет в подсистему "личный кабинет" Портала информацию о воз</w:t>
      </w:r>
      <w:r>
        <w:t>обновлении предоставления государственной услуги в срок не позднее одного рабочего дня, следующего за днем получения указанного согласования.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3.3.3.6. При отсутствии оснований для отказа в предоставлении государственной услуги, предусмотренных </w:t>
      </w:r>
      <w:hyperlink w:anchor="P1106" w:tooltip="2.10.1. Основаниями для отказа в предоставлении государственной услуги являются:">
        <w:r>
          <w:rPr>
            <w:color w:val="0000FF"/>
          </w:rPr>
          <w:t>пунктом 2.10.1</w:t>
        </w:r>
      </w:hyperlink>
      <w:r>
        <w:t xml:space="preserve"> настоящего Регламента, формирует проект уведомления о согласовании дизайн-проекта размещения вывески в виде электронного документа и направ</w:t>
      </w:r>
      <w:r>
        <w:t>ляет должностному лицу Комитета, ответственному за формирование результата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3.3.3.7. При наличии оснований для отказа в предоставлении услуги формирует проект решения об отказе в предоставлении государственной услуги в</w:t>
      </w:r>
      <w:r>
        <w:t xml:space="preserve"> виде электронного документа и направляет проект решения об отказе в предоставлении государственной услуги должностному лицу Комитета, ответственному за формирование результата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3.3.4. Максимальный срок выполнения адми</w:t>
      </w:r>
      <w:r>
        <w:t>нистративной процедуры составляет 9 рабочих дней.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3.3.5. Результатом выполнения административной процедуры является направление должностному лицу, ответственному за формирование результата предоставления государственной услуги: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3.3.5.1. Проекта электронног</w:t>
      </w:r>
      <w:r>
        <w:t>о документа, содержащего уведомление о согласовании дизайн-проекта размещения вывески.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3.3.5.2. Проекта решения об отказе в предоставлении государственной услуги (при наличии оснований для отказа в предоставлении государственной услуги) в виде электронного</w:t>
      </w:r>
      <w:r>
        <w:t xml:space="preserve"> документа.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3.4. Формирование результата предоставления государственной</w:t>
      </w:r>
    </w:p>
    <w:p w:rsidR="004F5BEC" w:rsidRDefault="00883044">
      <w:pPr>
        <w:pStyle w:val="ConsPlusTitle0"/>
        <w:jc w:val="center"/>
      </w:pPr>
      <w:r>
        <w:t>услуги с внесением сведений о конечном результате</w:t>
      </w:r>
    </w:p>
    <w:p w:rsidR="004F5BEC" w:rsidRDefault="00883044">
      <w:pPr>
        <w:pStyle w:val="ConsPlusTitle0"/>
        <w:jc w:val="center"/>
      </w:pPr>
      <w:r>
        <w:t>предоставления государственной услуги в Базовый регистр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3.4.1. Основанием начала выполнения административной процедуры является пост</w:t>
      </w:r>
      <w:r>
        <w:t>упление от должностного лица, ответственного за обработку документов, проекта уведомления о согласовании дизайн-проекта размещения вывески или решения об отказе в предоставлении государственной услуги в виде электронного документа.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3.4.2. Должностным лицом</w:t>
      </w:r>
      <w:r>
        <w:t>, ответственным за выполнение административной процедуры, является уполномоченный специалист Комитета (далее - должностное лицо, ответственное за формирование результата предоставления государственной услуги).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3.4.3. Должностное лицо, ответственное за формирование результата предоставления государственной услуги, при поступлении проекта уведомления о согласовании дизайн-проекта размещения вывески или проекта решения об отказе в предоставлении государственной усл</w:t>
      </w:r>
      <w:r>
        <w:t>уги в виде электронного документа: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3.4.3.1. Осуществляет проверку проекта уведомления о согласовании дизайн-проекта размещения вывески или проекта решения об отказе в предоставлении государственной услуги в виде электронного документа.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3.4.3.2. При несоотв</w:t>
      </w:r>
      <w:r>
        <w:t>етствии представленного в виде электронного документа проекта уведомления о согласовании дизайн-проекта размещения вывески или проекта решения об отказе в предоставлении государственной услуги требованиям нормативных правовых актов Российской Федерации, но</w:t>
      </w:r>
      <w:r>
        <w:t>рмативных правовых актов города Москвы обеспечивает доработку указанного проекта документа.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3.4.3.3. При соответствии представленного в виде электронного документа проекта уведомления о согласовании дизайн-проекта размещения вывески или проекта решения об </w:t>
      </w:r>
      <w:r>
        <w:t>отказе в предоставлении государственной услуги требованиям нормативных правовых актов Российской Федерации и города Москвы, а также в случае устранения выявленных несоответствий обеспечивает подписание проекта уведомления о согласовании дизайн-проекта разм</w:t>
      </w:r>
      <w:r>
        <w:t>ещения вывески или проекта решения об отказе в предоставлении государственной услуги с обоснованием причин отказа в виде электронного документа уполномоченным должностным лицом Комитета с использованием электронной подписи.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3.4.3.4. Вносит сведения о конеч</w:t>
      </w:r>
      <w:r>
        <w:t>ном результате предоставления государственной услуги в состав данных электронного хранилища информационной системы.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Сведения о конечном результате предоставления государственной услуги автоматически передаются из электронного хранилища информационной систе</w:t>
      </w:r>
      <w:r>
        <w:t>мы в Базовый регистр при наличии соответствующего запроса.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3.4.4. Результатом административной процедуры является подписанное электронной подписью уполномоченного должностного лица Комитета: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3.4.4.1. Уведомление о согласовании дизайн-проекта размещения выв</w:t>
      </w:r>
      <w:r>
        <w:t>ески в виде электронного документа.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3.4.4.2. Решение об отказе в предоставлении государственной услуги (при наличии оснований для отказа в предоставлении государственной услуги) в виде электронного документа.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2"/>
      </w:pPr>
      <w:r>
        <w:t>3.5. Направление (выдача) заявителю документов</w:t>
      </w:r>
      <w:r>
        <w:t>,</w:t>
      </w:r>
    </w:p>
    <w:p w:rsidR="004F5BEC" w:rsidRDefault="00883044">
      <w:pPr>
        <w:pStyle w:val="ConsPlusTitle0"/>
        <w:jc w:val="center"/>
      </w:pPr>
      <w:r>
        <w:t>подтверждающих предоставление государственной услуги</w:t>
      </w:r>
    </w:p>
    <w:p w:rsidR="004F5BEC" w:rsidRDefault="00883044">
      <w:pPr>
        <w:pStyle w:val="ConsPlusTitle0"/>
        <w:jc w:val="center"/>
      </w:pPr>
      <w:r>
        <w:t>(в том числе отказ в предоставлении государственной услуги)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3.5.1. Основанием начала выполнения административной процедуры является поступление от должностного лица, ответственного за формирование рез</w:t>
      </w:r>
      <w:r>
        <w:t>ультата предоставления государственной услуги, уведомления о согласовании дизайн-проекта размещения вывески или решения об отказе в предоставлении государственной услуги в виде электронных документов, подписанных электронной цифровой подписью уполномоченно</w:t>
      </w:r>
      <w:r>
        <w:t>го должностного лица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3.5.2. Должностным лицом, ответственным за выполнение административной процедуры, является уполномоченный специалист Комитета (далее - должностное лицо, ответственное за направление (выдачу) документов, подтверждающих предост</w:t>
      </w:r>
      <w:r>
        <w:t>авление государственной услуги).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3.5.3. Должностное лицо, ответственное за направление (выдачу) документов, подтверждающих предоставление государственной услуги: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3.5.3.1. Направляет в подсистему "личный кабинет" Портала в виде электронного документа уведом</w:t>
      </w:r>
      <w:r>
        <w:t>ление о согласовании дизайн-проекта размещения вывески или решение об отказе в предоставлении государственной услуги, подписанное с использованием электронной подписи уполномоченного должностного лица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3.5.3.2. В соответствии с </w:t>
      </w:r>
      <w:hyperlink w:anchor="P1128" w:tooltip="2.11.2. Документ, подтверждающий предоставление государственной услуги, подписывается уполномоченным должностным лицом Комитета с использованием электронной подписи и направляется заявителю в подсистему &quot;личный кабинет&quot; Портала.">
        <w:r>
          <w:rPr>
            <w:color w:val="0000FF"/>
          </w:rPr>
          <w:t>пунктом 2.1</w:t>
        </w:r>
        <w:r>
          <w:rPr>
            <w:color w:val="0000FF"/>
          </w:rPr>
          <w:t>1.2</w:t>
        </w:r>
      </w:hyperlink>
      <w:r>
        <w:t xml:space="preserve"> настоящего Регламента при наличии соответствующего указания в запросе распечатывает из ведомственной системы Комитета и выдает заявителю (его уполномоченному представителю) в день его обращения электронный образ документа, содержащего уведомление о сог</w:t>
      </w:r>
      <w:r>
        <w:t>ласовании дизайн-проекта размещения вывески или решение об отказе в предоставлении государственной услуги, направленного заявителю в подсистему "личный кабинет" Портала.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3.5.4. Максимальный срок выполнения административных процедур "Формирование результата</w:t>
      </w:r>
      <w:r>
        <w:t xml:space="preserve"> предоставления государственной услуги с внесением сведений о конечном результате предоставления государственной услуги в Базовый регистр" и "Направление (выдача) заявителю документов, подтверждающих предоставление государственной услуги (в том числе отказ</w:t>
      </w:r>
      <w:r>
        <w:t xml:space="preserve"> в предоставлении государственной услуги)" составляет три рабочих дня.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3.5.5. Результатом административной процедуры является направление заявителю в виде электронного документа уведомления о согласовании дизайн-проекта размещения вывески или решения об от</w:t>
      </w:r>
      <w:r>
        <w:t>казе в предоставлении государственной услуги, подписанного с использованием электронной подписи уполномоченного должностного лица Комитета, в подсистему "личный кабинет" Портала.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4. Формы контроля за исполнением настоящего Регламента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4.1. Контроль за исполнением настоящего Регламента осуществляется Комитетом и Главным контрольным управлением города Москвы в формах, установленных Правительством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4.2. Текущий контроль за соблюдением и исполнением должностными лицами Комитета полож</w:t>
      </w:r>
      <w:r>
        <w:t>ений настоящего Регламента и иных правовых актов, устанавливающих требования к предоставлению государственной услуги, а также принятием ими решений осуществляется председателем Комитета и уполномоченными им должностными лицами.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4.3. Перечень должностных ли</w:t>
      </w:r>
      <w:r>
        <w:t>ц, осуществляющих текущий контроль, устанавливается правовым актом Комитета.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  <w:outlineLvl w:val="1"/>
      </w:pPr>
      <w:r>
        <w:t>5. Досудебный (внесудебный) порядок обжалования решений</w:t>
      </w:r>
    </w:p>
    <w:p w:rsidR="004F5BEC" w:rsidRDefault="00883044">
      <w:pPr>
        <w:pStyle w:val="ConsPlusTitle0"/>
        <w:jc w:val="center"/>
      </w:pPr>
      <w:r>
        <w:t>и действий (бездействия) Комитета и его должностных лиц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5.1. Заявитель имеет право подать в досудебном (внесудебном) порядке жалобу на решение и (или) действие (бездействие) должностных лиц, государственных гражданских служащих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5.2. Подача и рассмотрение жалоб осуществляется в порядке, установленном </w:t>
      </w:r>
      <w:hyperlink r:id="rId42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главой 2.1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услуг", </w:t>
      </w:r>
      <w:hyperlink r:id="rId426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Положением</w:t>
        </w:r>
      </w:hyperlink>
      <w:r>
        <w:t xml:space="preserve"> об особенностях подачи и рассмотрения жалоб на нарушение порядка предоставления государственных услуг города Москвы, утвержденным постановлением Правительства Москвы от 15 ноября 2011 г. N 546-ПП "О предостав</w:t>
      </w:r>
      <w:r>
        <w:t>лении государственных и муниципальных услуг в городе Москве", настоящим Регламентом.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 Заявители могут обратиться с жалобами в случаях: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5.3.1. Нарушения срока регистрации запроса и иных документов, необходимых для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5.3.2. Требования от заявителя: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5.3.2.1.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 и города Москвы для предоставления государственных </w:t>
      </w:r>
      <w:r>
        <w:t>услуг, в том числе документов, получаемых с использованием межведомственного информационного взаимодействия.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5.3.2.2. Обращения за предоставлением услуг, не включенных в </w:t>
      </w:r>
      <w:hyperlink r:id="rId427" w:tooltip="Постановление Правительства Москвы от 15.08.2011 N 359-ПП (ред. от 31.10.2017) &quot;Об услугах, которые являются необходимыми и обязательными для предоставления государственных услуг&quot; (вместе с &quot;Перечнем услуг, которые являются необходимыми и обязательными для пре">
        <w:r>
          <w:rPr>
            <w:color w:val="0000FF"/>
          </w:rPr>
          <w:t>перечень</w:t>
        </w:r>
      </w:hyperlink>
      <w:r>
        <w:t>, утвержденный постановлением Правительства Москвы от 15 августа 2011 г. N 359-ПП "Об услугах, которые являются необходимыми и обязательными для предоставления государственных услуг".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5.3.2.3. Вн</w:t>
      </w:r>
      <w:r>
        <w:t>есения платы за предоставление государственной услуги, не предусмотренной нормативными правовыми актами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5.3.2.4. Документов или информации, отсутствие и (или) недостоверность которых не указывались при первоначальном о</w:t>
      </w:r>
      <w:r>
        <w:t xml:space="preserve">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428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 июля 2010 г.</w:t>
      </w:r>
      <w:r>
        <w:t xml:space="preserve"> N 210-ФЗ "Об организации предоставления государственных и муниципальных услуг".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5.3.3. Нарушения срока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5.3.4. Отказа заявителю: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5.3.4.1. В приеме документов, представление которых предусмотрено нормативными правовыми</w:t>
      </w:r>
      <w:r>
        <w:t xml:space="preserve"> актами Российской Федерации и города Москвы для предоставления государственной услуги, по основаниям, не предусмотренным нормативными правовыми актами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5.3.4.2. В предоставлении государственной услуги по основаниям, не</w:t>
      </w:r>
      <w:r>
        <w:t xml:space="preserve"> предусмотренным нормативными правовыми актами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5.3.4.3.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</w:t>
      </w:r>
      <w:r>
        <w:t>аких исправлений.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5.3.5. Иных нарушений порядка предоставления государственной услуги, установленного нормативными правовыми актами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bookmarkStart w:id="93" w:name="P1263"/>
      <w:bookmarkEnd w:id="93"/>
      <w:r>
        <w:t>5.4. Жалобы на решения и (или) действия (бездействие) должностных лиц, государственных</w:t>
      </w:r>
      <w:r>
        <w:t xml:space="preserve"> гражданских служащих Комитета рассматриваются председателем (уполномоченным заместителем председателя)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Жалобы на решения и (или) действия (бездействие) председателя Комитета, в том числе на решения, принятые им или его заместителем по поступивши</w:t>
      </w:r>
      <w:r>
        <w:t xml:space="preserve">м в досудебном (внесудебном) порядке жалобам, рассматриваются вышестоящим органом исполнительной власти города Москвы в соответствии с </w:t>
      </w:r>
      <w:hyperlink r:id="rId429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пунктами 5.6</w:t>
        </w:r>
      </w:hyperlink>
      <w:r>
        <w:t xml:space="preserve">, </w:t>
      </w:r>
      <w:hyperlink r:id="rId430" w:tooltip="Постановление Правительства Москвы от 15.11.2011 N 546-ПП (ред. от 11.02.2025) &quot;О предоставлении государственных и муниципальных услуг в городе Москве&quot; (вместе с &quot;Едиными требованиями к предоставлению государственных услуг в городе Москве&quot;, &quot;Порядком разработк">
        <w:r>
          <w:rPr>
            <w:color w:val="0000FF"/>
          </w:rPr>
          <w:t>6</w:t>
        </w:r>
      </w:hyperlink>
      <w:r>
        <w:t xml:space="preserve"> приложения 6 к постановлению Правительства Москвы от 15 ноября 2011 г. N 546-ПП</w:t>
      </w:r>
      <w:r>
        <w:t xml:space="preserve"> "О предоставлении государственных и муниципальных услуг в городе Москве".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5.5. Жалобы могут быть поданы в органы исполнительной власти города Москвы, уполномоченные на их рассмотрение, в письменной форме на бумажном носителе, в электронной форме одним из </w:t>
      </w:r>
      <w:r>
        <w:t>следующих способов: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5.5.1. При личном обращении заявителя (представителя заявителя).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5.5.2. Почтовым отправлением.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5.5.3. С использованием официальных сайтов органов, уполномоченных на рассмотрение жалоб, в информационно-телекоммуникационной сети Интернет.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5.5.4. С использованием Портала.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5.6. Жалобы на решения и (или) действия (бездействие) Комитета, его должностных лиц, государственных гражданских служащих могут быть также поданы юридическими лицами или физическими лицами, зарегистрированными в качестве и</w:t>
      </w:r>
      <w:r>
        <w:t>ндивидуальных предпринимателей, в антимонопольный орган в порядке, установленном антимонопольным законодательством.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 Жалоба должна содержать: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5.7.1. Наименование уполномоченного на рассмотрение жалобы органа либо должность и (или) фамилию, имя и отчест</w:t>
      </w:r>
      <w:r>
        <w:t>во (при наличии) соответствующего должностного лица, которому направляется жалоба.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5.7.2. Наименование органа исполнительной власти города Москвы либо должность и (или) фамилию, имя, отчество (при наличии) должностного лица, государственного служащего, реш</w:t>
      </w:r>
      <w:r>
        <w:t>ения и действия (бездействие) которых обжалуются.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5.7.3. Фамилию, имя, отчество (при наличии), сведения о месте жительства заявителя - физического лица, зарегистрированного в качестве индивидуального предпринимателя, либо наименование, сведения о месте нах</w:t>
      </w:r>
      <w:r>
        <w:t>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5.7.4. Сведения о решениях и (или) действиях (бездействии</w:t>
      </w:r>
      <w:r>
        <w:t>), являющихся предметом обжалования.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5.7.5. Доводы, на основании которых заявитель не согласен с обжалуемыми решениями и (или) действиями (бездействием). Заявителем могут быть представлены документы (при наличии), подтверждающие доводы заявителя, либо их к</w:t>
      </w:r>
      <w:r>
        <w:t>опии.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5.7.6. Перечень прилагаемых к жалобе документов (при наличии).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5.8. Жалоба должна быть подписана заявителем (его представителем). В случае подачи жалобы при личном обращении заявитель (представитель заявителя) должен представить документ, удостоверяющий личность.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Полномочия представителя на подписание жалобы должны бы</w:t>
      </w:r>
      <w:r>
        <w:t>ть подтверждены доверенностью, оформленной в соответствии с законодательством Российской Федерации.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Полномочия лица, действующего от имени организации без доверенности на основании закона, иных нормативных правовых актов и учредительных документов, подтвер</w:t>
      </w:r>
      <w:r>
        <w:t>ждаются документами, удостоверяющими его служебное положение, а также учредительными документами организации.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5.9. Поступившая жалоба подлежит регистрации в срок не позднее рабочего дня, следующего за днем поступления.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5.10. Максимальный срок рассмотрения </w:t>
      </w:r>
      <w:r>
        <w:t>жалобы составляет 15 рабочих дней со дня ее регистрации. Срок рассмотрения жалобы составляет 5 рабочих дней со дня ее регистрации в случаях обжалования заявителем: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5.10.1. Отказа в приеме документов.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5.10.2. Отказа в исправлении опечаток и ошибок, допущенн</w:t>
      </w:r>
      <w:r>
        <w:t>ых в документах, выданных в результате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5.10.3. Нарушения срока исправлений опечаток и ошибок.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5.11. По результатам рассмотрения жалобы принимается решение о ее удовлетворении (полностью или в части) либо об отказе в у</w:t>
      </w:r>
      <w:r>
        <w:t>довлетворении.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 Решение должно содержать: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5.12.1. Наименование органа, рассмотревшего жалобу, должность, фамилию, имя, отчество (при наличии) должностного лица, принявшего решение по жалобе.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5.12.2. Реквизиты решения (номер, дату, место принятия).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</w:t>
      </w:r>
      <w:r>
        <w:t>2.3.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5.12.4. Фамилию, имя, отчество (при наличии), сведения о месте жительства пред</w:t>
      </w:r>
      <w:r>
        <w:t>ставителя заявителя, подавшего жалобу от имени заявителя.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5.12.5. Способ подачи и дату регистрации жалобы, ее регистрационный номер.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5.12.6. Предмет жалобы (сведения об обжалуемых решениях, действиях, бездействии).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5.12.7. Установленные при рассмотрении жалобы обстоятельства и доказательства, их подтверждающие.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5.12.8. Правовые основания для принятия решения по жалобе со ссылкой на подлежащие применению нормативные правовые акты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5.12.9. Принятое по жалобе решение (вывод об удовлетворении жалобы или об отказе в ее удовлетворении).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5.12.10. Меры по устранению выявленных нарушений и сроки их выполнения (в случае удовлетворения жалобы).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5.12.11. Информацию о действиях, осуществляемых </w:t>
      </w:r>
      <w:r>
        <w:t>органом исполнительной власти города Москвы, предоставляющим государственную услугу, в целях незамедлительного устранения выявленных нарушений при оказании государственной услуги, а также извинения за доставленные неудобства и информацию о дальнейших дейст</w:t>
      </w:r>
      <w:r>
        <w:t>виях, которые необходимо совершить заявителю в целях получения государственной услуги (в случае удовлетворения жалобы).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5.12.12. Аргументированные разъяснения о причинах принятого решения (в случае отказа в удовлетворении жалобы).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5.12.13. Порядок обжалова</w:t>
      </w:r>
      <w:r>
        <w:t>ния решения.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5.12.14. Подпись уполномоченного должностного лица.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5.13. Решение оформляется в письменном виде с использованием официальных бланков.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5.14. К числу указываемых в решении мер по устранению выявленных нарушений в том числе относятся: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5.14.1. Отм</w:t>
      </w:r>
      <w:r>
        <w:t>ена ранее принятых решений (полностью или в части).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5.14.2. Обеспечение приема и регистрации запроса (при уклонении или необоснованном отказе в приеме документов и их регистрации).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5.14.3. Обеспечение оформления и выдачи заявителю результата предоставления</w:t>
      </w:r>
      <w:r>
        <w:t xml:space="preserve"> государственной услуги (при уклонении или необоснованном отказе в предоставлении государственной услуги).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5.14.4. Исправление опечаток и ошибок, допущенных в документах, выданных в результате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5.14.5. Возврат заявител</w:t>
      </w:r>
      <w:r>
        <w:t>ю денежных средств, взимание которых не предусмотрено нормативными правовыми актами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 Орган, уполномоченный на рассмотрение жалобы, отказывает в ее удовлетворении в случаях: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5.15.1. Признания обжалуемых решений и д</w:t>
      </w:r>
      <w:r>
        <w:t>ействий (бездействия) законными, не нарушающими прав и свобод заявителя.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5.15.2. Подачи жалобы лицом, полномочия которого не подтверждены в порядке, установленном нормативными правовыми актами Российской Федерации и города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5.15.3. Отсутствия у заяв</w:t>
      </w:r>
      <w:r>
        <w:t>ителя права на получение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5.15.4. Наличия: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5.15.4.1. Вступившего в законную силу решения суда по жалобе заявителя с тождественными предметом и основаниями.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5.15.4.2. Решения по жалобе, принятого ранее в досудебном (внесудебном) поряд</w:t>
      </w:r>
      <w:r>
        <w:t>ке в отношении того же заявителя и по тому же предмету жалобы (за исключением случаев обжалования ранее принятых решений в вышестоящий орган).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5.16. Жалоба подлежит оставлению без ответа по существу в случаях: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5.16.1. Наличия в жалобе нецензурных либо оско</w:t>
      </w:r>
      <w:r>
        <w:t>рбительных выражений, угроз жизни, здоровью и имуществу должностных лиц, а также членов их семей.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5.16.2. Если текст жалобы (его часть), фамилия, почтовый адрес и адрес электронной почты не поддаются прочтению.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5.16.3. Если в жалобе не указаны фамилия заяв</w:t>
      </w:r>
      <w:r>
        <w:t>ителя (представителя заявителя) или почтовый адрес и адрес электронной почты, по которым должен быть направлен ответ.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5.16.4. При поступлении в орган, уполномоченный на рассмотрение жалобы, ходатайства заявителя (представителя заявителя) об отзыве жалобы д</w:t>
      </w:r>
      <w:r>
        <w:t>о вынесения решения по жалобе.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5.17. Решение об удовлетворении жалобы или об отказе в ее удовлетворении направляется заявителю (представителю заявителя) в срок не позднее рабочего дня, следующего за днем его принятия, по почтовому адресу, указанному в жало</w:t>
      </w:r>
      <w:r>
        <w:t>бе. По желанию заявителя решение также направляется на указанный в жалобе адрес электронной почты (в форме электронного документа, подписанного с использованием электронной подписи уполномоченного должностного лица). В таком же порядке заявителю (представи</w:t>
      </w:r>
      <w:r>
        <w:t>телю заявителя) направляется решение по жалобе, в которой для ответа указан только адрес электронной почты, а почтовый адрес отсутствует или не поддается прочтению.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5.18. В случае оставления жалобы без ответа по существу заявителю (его представителю) направляется в срок не позднее рабочего дня, следующего за днем регистрации жалобы, письменное мотивированное уведомление с указанием оснований (за исключением случаев, к</w:t>
      </w:r>
      <w:r>
        <w:t>огда в жалобе не указаны почтовый адрес и адрес электронной почты для ответа или они не поддаются прочтению). Уведомление направляется в порядке, установленном для направления решения по жалобе.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5.19. Жалоба, поданная с нарушением правил о компетенции, уст</w:t>
      </w:r>
      <w:r>
        <w:t xml:space="preserve">ановленных </w:t>
      </w:r>
      <w:hyperlink w:anchor="P1263" w:tooltip="5.4. Жалобы на решения и (или) действия (бездействие) должностных лиц, государственных гражданских служащих Комитета рассматриваются председателем (уполномоченным заместителем председателя) Комитета.">
        <w:r>
          <w:rPr>
            <w:color w:val="0000FF"/>
          </w:rPr>
          <w:t>пунктом 5.4</w:t>
        </w:r>
      </w:hyperlink>
      <w:r>
        <w:t xml:space="preserve"> настоящего Регламента, направляется в срок не позднее рабочего дня, следующего за днем ее регистрации, в орган, уполномоченный на рассмотрение жалобы, с одновременным письменным уведомлением заявителя (его представителя) о переадресации жалобы (за исключе</w:t>
      </w:r>
      <w:r>
        <w:t>нием случаев, когда в жалобе не указаны почтовый адрес и адрес электронной почты для ответа или они не поддаются прочтению). Уведомление направляется в порядке, установленном для направления решения по жалобе.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5.20. Подача жалобы в досудебном (внесудебном)</w:t>
      </w:r>
      <w:r>
        <w:t xml:space="preserve"> порядке не исключает права заявителя (представителя заявителя) на одновременную или последующую подачу жалобы в суд.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5.21. Информирование заявителей о судебном и досудебном (внесудебном) порядке обжалования решений и действий (бездействия), совершенных пр</w:t>
      </w:r>
      <w:r>
        <w:t>и предоставлении государственной услуги, должно осуществляться путем: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5.21.1. Размещения соответствующей информации на Портале, официальном сайте Комитета в информационно-телекоммуникационной сети Интернет и стендах в помещениях Комитета.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5.21.2. Консульти</w:t>
      </w:r>
      <w:r>
        <w:t>рования заявителей, в том числе по телефону, электронной почте, при личном приеме.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5.22.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</w:t>
      </w:r>
      <w:r>
        <w:t>лномочиями по рассмотрению жалобы, незамедлительно направляет имеющиеся материалы в органы прокуратуры.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При выявлении нарушений порядка предоставления государственных услуг города Москвы, ответственность за совершение которых установлена </w:t>
      </w:r>
      <w:hyperlink r:id="rId431" w:tooltip="Закон г. Москвы от 21.11.2007 N 45 (ред. от 24.12.2025) &quot;Кодекс города Москвы об административных правонарушениях&quot; {КонсультантПлюс}">
        <w:r>
          <w:rPr>
            <w:color w:val="0000FF"/>
          </w:rPr>
          <w:t>Кодексом</w:t>
        </w:r>
      </w:hyperlink>
      <w:r>
        <w:t xml:space="preserve"> города Москвы об адм</w:t>
      </w:r>
      <w:r>
        <w:t>инистративных правонарушениях, должностное лицо, наделенное полномочиями по рассмотрению жалобы, также должно направить копии имеющихся материалов в Главное контрольное управление города Москвы в течение двух рабочих дней, следующих за днем вынесения решен</w:t>
      </w:r>
      <w:r>
        <w:t>ия по жалобе (но не позднее рабочего дня, следующего за днем истечения установленного федеральным законодательством срока рассмотрения жалоб на нарушения порядка предоставления государственных услуг).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1"/>
      </w:pPr>
      <w:r>
        <w:t>Приложение 1</w:t>
      </w:r>
    </w:p>
    <w:p w:rsidR="004F5BEC" w:rsidRDefault="00883044">
      <w:pPr>
        <w:pStyle w:val="ConsPlusNormal0"/>
        <w:jc w:val="right"/>
      </w:pPr>
      <w:r>
        <w:t>к Административному регламенту</w:t>
      </w:r>
    </w:p>
    <w:p w:rsidR="004F5BEC" w:rsidRDefault="00883044">
      <w:pPr>
        <w:pStyle w:val="ConsPlusNormal0"/>
        <w:jc w:val="right"/>
      </w:pPr>
      <w:r>
        <w:t>предос</w:t>
      </w:r>
      <w:r>
        <w:t>тавления государственной</w:t>
      </w:r>
    </w:p>
    <w:p w:rsidR="004F5BEC" w:rsidRDefault="00883044">
      <w:pPr>
        <w:pStyle w:val="ConsPlusNormal0"/>
        <w:jc w:val="right"/>
      </w:pPr>
      <w:r>
        <w:t>услуги города Москвы "Согласование</w:t>
      </w:r>
    </w:p>
    <w:p w:rsidR="004F5BEC" w:rsidRDefault="00883044">
      <w:pPr>
        <w:pStyle w:val="ConsPlusNormal0"/>
        <w:jc w:val="right"/>
      </w:pPr>
      <w:r>
        <w:t>дизайн-проекта размещения вывески"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94" w:name="P1341"/>
      <w:bookmarkEnd w:id="94"/>
      <w:r>
        <w:t>СОСТАВ</w:t>
      </w:r>
    </w:p>
    <w:p w:rsidR="004F5BEC" w:rsidRDefault="00883044">
      <w:pPr>
        <w:pStyle w:val="ConsPlusTitle0"/>
        <w:jc w:val="center"/>
      </w:pPr>
      <w:r>
        <w:t>СВЕДЕНИЙ ИНТЕРАКТИВНОЙ ФОРМЫ ЗАПРОСА С ИСПОЛЬЗОВАНИЕМ</w:t>
      </w:r>
    </w:p>
    <w:p w:rsidR="004F5BEC" w:rsidRDefault="00883044">
      <w:pPr>
        <w:pStyle w:val="ConsPlusTitle0"/>
        <w:jc w:val="center"/>
      </w:pPr>
      <w:r>
        <w:t>ПОРТАЛА ГОСУДАРСТВЕННЫХ И МУНИЦИПАЛЬНЫХ УСЛУГ (ФУНКЦИЙ)</w:t>
      </w:r>
    </w:p>
    <w:p w:rsidR="004F5BEC" w:rsidRDefault="00883044">
      <w:pPr>
        <w:pStyle w:val="ConsPlusTitle0"/>
        <w:jc w:val="center"/>
      </w:pPr>
      <w:r>
        <w:t>ГОРОДА МОСКВЫ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1. Цель обращения: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1.1. Согласование дизайн-проекта отдельно стоящей информационной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1.2. Согласование дизайн-проекта информационной конструкции на крыше здания, строения, сооружения (за исключением размещения крышных информационных конструкций на навесах автозап</w:t>
      </w:r>
      <w:r>
        <w:t>равочных станций).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1.3. Согласование дизайн-проекта размещения вывески на торговых, развлекательных центрах и комплексах, кинотеатрах, театрах, цирках, спортивных центрах и комплексах, выставочных залах, музеях, а также на отдельно стоящих нежилых зданиях </w:t>
      </w:r>
      <w:r>
        <w:t xml:space="preserve">торгового назначения (в том числе отдельно стоящих нежилых зданиях объектов общественного питания, объектов бытового обслуживания), расположенных на улицах, не вошедших в утвержденные Архитектурно-художественные концепции внешнего облика улиц, магистралей </w:t>
      </w:r>
      <w:r>
        <w:t>и территорий города Москвы (далее - Архитектурно-художественные концепции), на встроенно-пристроенных помещениях к зданиям, расположенным на улицах, не вошедших в утвержденные Архитектурно-художественные концепции, на зданиях, строениях, сооружениях, распо</w:t>
      </w:r>
      <w:r>
        <w:t>ложенных на территории креативных кластеров.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1.4. Согласование дизайн-проекта размещения вывески, включающего крышные информационные конструкции, на торговых, развлекательных центрах и комплексах, кинотеатрах, театрах, цирках, спортивных центрах и комплекс</w:t>
      </w:r>
      <w:r>
        <w:t>ах, выставочных залах, музеях, а также на отдельно стоящих нежилых зданиях торгового назначения (в том числе отдельно стоящих нежилых зданиях объектов общественного питания, объектов бытового обслуживания), расположенных на улицах, не вошедших в утвержденн</w:t>
      </w:r>
      <w:r>
        <w:t>ые Архитектурно-художественные концепции, на зданиях, строениях, сооружениях, расположенных на территории креативных кластеров.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1.5. Согласование дизайн-проекта размещения вывески в случае наличия архитектурно-художественных элементов, препятствующих разме</w:t>
      </w:r>
      <w:r>
        <w:t xml:space="preserve">щению информационных конструкций по </w:t>
      </w:r>
      <w:hyperlink w:anchor="P81" w:tooltip="ПРАВИЛА">
        <w:r>
          <w:rPr>
            <w:color w:val="0000FF"/>
          </w:rPr>
          <w:t>Правилам</w:t>
        </w:r>
      </w:hyperlink>
      <w:r>
        <w:t xml:space="preserve"> размещения и содержания информационных конструкций в городе Москве, утвержденным постановлением Правительства Москвы от 25 декабря 2013 г. N 902-ПП "О размещении информацио</w:t>
      </w:r>
      <w:r>
        <w:t>нных конструкций в городе Москве", а также при размещении подвесных информационных конструкций и при размещении настенных вывесок выше линии перекрытий между первым и вторым этажами на зданиях, единоличными собственниками (правообладателями) которых являют</w:t>
      </w:r>
      <w:r>
        <w:t>ся научно-исследовательские институты, образовательные организации высшего образования, медицинские организации, гостиницы.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1.6. Согласование дизайн-проекта размещения вывески на автозаправочных станциях, в том числе ценовых табло (стел) автозаправочных ст</w:t>
      </w:r>
      <w:r>
        <w:t>анций, размещаемых за пределами границ земельного участка, занимаемого автозаправочной станцией, включая крышные информационные конструкции на навесах автозаправочных станций.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1.7. Согласование дизайн-проекта размещения вывески с целью внесения изменений в</w:t>
      </w:r>
      <w:r>
        <w:t xml:space="preserve"> утвержденную Архитектурно-художественную концепцию.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1.8. Согласование дизайн-проекта временной отдельно стоящей информационной конструкции на период строительства объектов капитального строительства жилого назначения.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 Сведения о заявителе: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2.1. Сведени</w:t>
      </w:r>
      <w:r>
        <w:t>я о заявителе - юридическом лице (заполняются в случае обращения юридического лица).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2.2. Сведения о заявителе - индивидуальном предпринимателе (заполняются в случае обращения индивидуального предпринимателя).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 Сведения о представителе заявителя: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3.1. Св</w:t>
      </w:r>
      <w:r>
        <w:t>едения о представителе заявителя - юридического лица (заполняются в случае обращения представителя заявителя - юридического лица).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 Сведения о представителе заявителя - индивидуального предпринимателя (заполняются в случае обращения представителя заяви</w:t>
      </w:r>
      <w:r>
        <w:t>теля - индивидуального предпринимателя).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 Сведения о контактном лице.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 Сведения о регистрации на территории Российской Федерации товарного знака, знака обслуживания или о наличии международного договора Российской Федерации (заполняются в случае, если </w:t>
      </w:r>
      <w:r>
        <w:t>дизайн-проектом предусмотрено использование в вывеске, размещаемой на крыше здания, строения, сооружения, навесе автозаправочной станции, изображений товарных знаков, в том числе на иностранных языках).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 Сведения о согласовании с Департаментом культурног</w:t>
      </w:r>
      <w:r>
        <w:t>о наследия города Москвы проектной документации или ее раздела по обеспечению сохранности объекта культурного наследия, выявленного объекта культурного наследия, объекта, расположенного в границах территории указанных объектов, включающей оценку воздействи</w:t>
      </w:r>
      <w:r>
        <w:t>я проводимых работ на объект культурного наследия, выявленный объект культурного наследия, объект, расположенный в границах территории объекта культурного наследия, выявленного объекта культурного наследия.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7. Сведения о земельном участке (заполняются в сл</w:t>
      </w:r>
      <w:r>
        <w:t xml:space="preserve">учае обращения за согласованием дизайн-проекта отдельно стоящей информационной конструкции, дизайн-проекта размещения вывески на автозаправочных станциях, в том числе ценовых табло (стел) автозаправочных станций, размещаемых за пределами границ земельного </w:t>
      </w:r>
      <w:r>
        <w:t>участка, занимаемого автозаправочной станцией, включая крышные информационные конструкции на навесах автозаправочных станций, или дизайн-проекта временной отдельно стоящей информационной конструкции на период строительства объектов капитального строительст</w:t>
      </w:r>
      <w:r>
        <w:t>ва жилого назначения).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8. Сведения о здании, строении, сооружении или помещении (заполняются в случае обращения за согласованием дизайн-проекта отдельно стоящей информационной конструкции, дизайн-проекта информационной конструкции на крыше здания, строения</w:t>
      </w:r>
      <w:r>
        <w:t>, сооружения (за исключением размещения крышных информационных конструкций на навесах автозаправочных станций), дизайн-проекта размещения вывески, включающего крышные информационные конструкции на торговых, развлекательных центрах и комплексах, кинотеатрах</w:t>
      </w:r>
      <w:r>
        <w:t>, театрах, цирках, спортивных центрах и комплексах, выставочных залах, музеях, а также на отдельно стоящих нежилых зданиях торгового назначения (в том числе отдельно стоящих нежилых зданиях объектов общественного питания, объектов бытового обслуживания), р</w:t>
      </w:r>
      <w:r>
        <w:t>асположенных на улицах, не вошедших в утвержденные Архитектурно-художественные концепции, на зданиях, строениях, сооружениях, расположенных на территории креативных кластеров, дизайн-проекта размещения вывески в случае наличия архитектурно-художественных э</w:t>
      </w:r>
      <w:r>
        <w:t xml:space="preserve">лементов, препятствующих размещению информационных конструкций по </w:t>
      </w:r>
      <w:hyperlink w:anchor="P81" w:tooltip="ПРАВИЛА">
        <w:r>
          <w:rPr>
            <w:color w:val="0000FF"/>
          </w:rPr>
          <w:t>Правилам</w:t>
        </w:r>
      </w:hyperlink>
      <w:r>
        <w:t xml:space="preserve"> размещения и содержания информационных конструкций в городе Москве, утвержденным постановлением Правительства Москвы от 25 декабря 2013 г. N 9</w:t>
      </w:r>
      <w:r>
        <w:t>02-ПП "О размещении информационных конструкций в городе Москве", а также при размещении подвесных информационных конструкций и при размещении настенных вывесок выше линии перекрытий между первым и вторым этажами на зданиях, единоличными собственниками (пра</w:t>
      </w:r>
      <w:r>
        <w:t>вообладателями) которых являются научно-исследовательские институты, образовательные организации высшего образования, медицинские организации, гостиницы, дизайн-проекта размещения вывески на автозаправочных станциях, в том числе ценовых табло (стел) автоза</w:t>
      </w:r>
      <w:r>
        <w:t>правочных станций, размещаемых за пределами границ земельного участка, занимаемого автозаправочной станцией, включая крышные информационные конструкции на навесах автозаправочных станций, а также дизайн-проекта размещения вывески с целью внесения изменений</w:t>
      </w:r>
      <w:r>
        <w:t xml:space="preserve"> в утвержденную Архитектурно-художественную концепцию).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9. Сведения о разрешении на строительство (заполняются в случае обращения за согласованием дизайн-проекта временной отдельно стоящей информационной конструкции на период строительства объектов капитал</w:t>
      </w:r>
      <w:r>
        <w:t>ьного строительства жилого назначения).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10. Документы, необходимые для предоставления государственной услуги.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11. Сведения о способе получения результата.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1"/>
      </w:pPr>
      <w:r>
        <w:t>Приложение 2</w:t>
      </w:r>
    </w:p>
    <w:p w:rsidR="004F5BEC" w:rsidRDefault="00883044">
      <w:pPr>
        <w:pStyle w:val="ConsPlusNormal0"/>
        <w:jc w:val="right"/>
      </w:pPr>
      <w:r>
        <w:t>к Административному регламенту</w:t>
      </w:r>
    </w:p>
    <w:p w:rsidR="004F5BEC" w:rsidRDefault="00883044">
      <w:pPr>
        <w:pStyle w:val="ConsPlusNormal0"/>
        <w:jc w:val="right"/>
      </w:pPr>
      <w:r>
        <w:t>предоставления государственной</w:t>
      </w:r>
    </w:p>
    <w:p w:rsidR="004F5BEC" w:rsidRDefault="00883044">
      <w:pPr>
        <w:pStyle w:val="ConsPlusNormal0"/>
        <w:jc w:val="right"/>
      </w:pPr>
      <w:r>
        <w:t>услуги города Москвы "Согласование</w:t>
      </w:r>
    </w:p>
    <w:p w:rsidR="004F5BEC" w:rsidRDefault="00883044">
      <w:pPr>
        <w:pStyle w:val="ConsPlusNormal0"/>
        <w:jc w:val="right"/>
      </w:pPr>
      <w:r>
        <w:t>дизайн-проекта размещения вывески"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95" w:name="P1380"/>
      <w:bookmarkEnd w:id="95"/>
      <w:r>
        <w:t>ТРЕБОВАНИЯ</w:t>
      </w:r>
    </w:p>
    <w:p w:rsidR="004F5BEC" w:rsidRDefault="00883044">
      <w:pPr>
        <w:pStyle w:val="ConsPlusTitle0"/>
        <w:jc w:val="center"/>
      </w:pPr>
      <w:r>
        <w:t>К ДИЗАЙН-ПРОЕКТУ РАЗМЕЩЕНИЯ ВЫВЕСКИ В ГОРОДЕ МОСКВЕ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>1. Дизайн-проект размещения вывески (далее - дизайн-проект) включает текстовые и графические материалы.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Дизайн-проект офо</w:t>
      </w:r>
      <w:r>
        <w:t>рмляется с учетом требований Правил размещения и содержания информационных конструкций в городе Москве, установленных Правительством Москвы.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 Текстовые материалы оформляются в виде пояснительной записки и включают: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2.1. Сведения об адресе объекта.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2.2. С</w:t>
      </w:r>
      <w:r>
        <w:t>ведения о типе вывески (указываются все типы вывесок, в том числе отраженные в утвержденной Архитектурно-художественной концепции внешнего облика улиц, магистралей и территорий города Москвы (далее - Архитектурно-художественные концепции) и планируемые к р</w:t>
      </w:r>
      <w:r>
        <w:t>азмещению на объекте).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2.3. Сведения о способе освещения вывески (при наличии освещения в вывеске).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2.4. Сведения о материалах конструкции, колористических и используемых технических решениях, о заглублении конструкции (при размещении отдельно стоящей инфо</w:t>
      </w:r>
      <w:r>
        <w:t>рмационной конструкции, ценового табло (стелы) автозаправочной станции (далее - ценовое табло АЗС).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2.5. Сведения о субъекте, осуществляющем розничную реализацию нефтепродуктов (при размещении ценового табло АЗС).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2.6. При размещении уникальных информацион</w:t>
      </w:r>
      <w:r>
        <w:t>ных конструкций, исторический облик которых определен архитектурным проектом здания, в пояснительной записке указывается информация (фото, архивные данные и иная информация), подтверждающая отношение вывески к информационным конструкциям, исторический обли</w:t>
      </w:r>
      <w:r>
        <w:t>к которых определен архитектурным проектом здания.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 Графические материалы дизайн-проекта при размещении вывески на внешних поверхностях зданий, строений, сооружений включают: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3.1. Фотофиксацию (фотографии с фиксацией даты существующего положения объекта,</w:t>
      </w:r>
      <w:r>
        <w:t xml:space="preserve"> сделанные не ранее чем за 30 дней до дня подачи запроса на предоставление государственной услуги) всех внешних поверхностей объекта (фасады, крыши и иные поверхности), на которых предполагается размещение вывески. Фотографии должны обеспечить в полном объ</w:t>
      </w:r>
      <w:r>
        <w:t>еме четкую демонстрацию предполагаемого места размещения вывески и всех иных конструкций, размещенных на всей плоскости внешних поверхностей здания, строения, сооружения (в том числе на крыше), на которых предполагается размещение вывески, а также не содер</w:t>
      </w:r>
      <w:r>
        <w:t>жать иных объектов, в том числе автомобильный транспорт, препятствующих указанной демонстрации.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3.2. Чертежи фасадов объекта (фрагмента фасада объекта в случае внесения изменения в утвержденную Архитектурно-художественную концепцию) (ортогональные, с указа</w:t>
      </w:r>
      <w:r>
        <w:t>нием масштаба в М 1:50, М 1:100, М 1:200, М 1:500 (в зависимости от габаритных размеров объекта), на которых предполагается размещение вывесок, с указанием мест размещения всех вывесок, в том числе отраженных в утвержденной Архитектурно-художественной конц</w:t>
      </w:r>
      <w:r>
        <w:t>епции и предполагаемых к размещению, и иных конструкций (рекламных конструкций, мемориальных и памятных досок), параметров (длина, ширина, высота) и порядковых номеров вывесок (сквозная нумерация).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3.3. Экспликацию предполагаемых к размещению вывесок, соде</w:t>
      </w:r>
      <w:r>
        <w:t>ржащую сведения о порядковом номере вывески (сквозная нумерация), типе конструкции, ее параметрах (длина, ширина, высота), расстоянии от крайней точки вывески до плоскости фасада.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3.4. Фотомонтаж (графическая врисовка вывески в месте ее предполагаемого размещения в существующую ситуацию). Выполняется в виде компьютерной врисовки вывески на фотографии с соблюдением ее пропорций (параметров). Фотомонтаж должен обеспечить в полном объе</w:t>
      </w:r>
      <w:r>
        <w:t>ме четкую демонстрацию места размещения вывески, предполагаемой к размещению, и всех иных конструкций, размещенных на всей плоскости фасада здания, строения, сооружения (в том числе на крыше), с указанием порядковых номеров вывесок (сквозная нумерация), по</w:t>
      </w:r>
      <w:r>
        <w:t>длежащих размещению в рамках дизайн-проекта.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При размещении крышных информационных конструкций графическая врисовка включает изображение информационного поля конструкции (буквы, буквенные символы, аббревиатура, цифры), декоративно-художественных элементов </w:t>
      </w:r>
      <w:r>
        <w:t>(логотипы, знаки и другие), элементов крепления.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разработки дизайн-проекта на все здание, строение, сооружение фотомонтаж не должен содержать информационные конструкции, не подлежащие размещению в рамках дизайн-проекта.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3.5. Ортогональный чертеж к</w:t>
      </w:r>
      <w:r>
        <w:t>рышной конструкции (основной вид, вид сбоку, а также вид сверху - при криволинейной форме конструкции) (при размещении крышных информационных конструкций).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 Графические материалы дизайн-проекта при размещении отдельно стоящей информационной конструкции, </w:t>
      </w:r>
      <w:r>
        <w:t>в том числе временной отдельно стоящей информационной конструкции, включают: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4.1. Фотофиксацию (фотографии с фиксацией даты существующего положения места предполагаемого размещения отдельно стоящей информационной конструкции, сделанные не ранее чем за 30 д</w:t>
      </w:r>
      <w:r>
        <w:t>ней до дня подачи запроса на предоставление государственной услуги). Фотографии должны обеспечивать в полном объеме четкую демонстрацию предполагаемого места размещения отдельно стоящей информационной конструкции и давать представление о взаимном расположе</w:t>
      </w:r>
      <w:r>
        <w:t>нии размещаемой отдельно стоящей информационной конструкции и здания, строения, сооружения, расположенного в границах земельного участка, на котором предполагается размещение отдельно стоящей информационной конструкции. Фотографии объекта должны быть выпол</w:t>
      </w:r>
      <w:r>
        <w:t>нены с разрешением не менее 300 точек на дюйм, с соблюдением контрастности и цветопередачи.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4.2. Чертежи всех плоскостей отдельно стоящей информационной конструкции (ортогональные, с указанием масштаба в М 1:25, М 1:50, М 1:100 (в зависимости от габаритных</w:t>
      </w:r>
      <w:r>
        <w:t xml:space="preserve"> размеров объекта). На чертежах указываются параметры отдельно стоящей информационной конструкции (длина, ширина, высота), уровень заглубления, а также расстояние от плоскости фасада здания, строения, сооружения до отдельно стоящей информационной конструкц</w:t>
      </w:r>
      <w:r>
        <w:t>ии, измеряемое по прямой линии. На чертежах должны быть отражены места размещения, порядковые номера (сквозная нумерация) и параметры вывесок (длина, ширина, высота), размещаемых на отдельно стоящей информационной конструкции.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размещения нескольки</w:t>
      </w:r>
      <w:r>
        <w:t>х отдельно стоящих информационных конструкций на чертежах указываются их порядковые номера (сквозная нумерация).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4.3. Фотомонтаж (графическая врисовка отдельно стоящей информационной конструкции в месте ее предполагаемого размещения в существующую ситуацию</w:t>
      </w:r>
      <w:r>
        <w:t>). Выполняется в виде компьютерной врисовки отдельно стоящей информационной конструкции с соблюдением ее пропорций (параметров). При размещении отдельно стоящей информационной конструкции графическая врисовка включает изображение информационного поля конст</w:t>
      </w:r>
      <w:r>
        <w:t>рукции (буквы, буквенные символы, аббревиатура, цифры), декоративно-художественных элементов (логотипы, знаки и другие), мест размещения и порядковых номеров (сквозная нумерация) размещаемых на ней вывесок.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Фотомонтаж должен обеспечить в полном объеме четк</w:t>
      </w:r>
      <w:r>
        <w:t xml:space="preserve">ую демонстрацию предполагаемого места размещения отдельно стоящей информационной конструкции и давать представление о взаимном расположении размещаемой отдельно стоящей информационной конструкции относительно здания, строения, сооружения, расположенного в </w:t>
      </w:r>
      <w:r>
        <w:t>границах земельного участка, с обозначением соответствующих границ земельного участка, на котором конструкция предполагается к размещению.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В случае размещения нескольких отдельно стоящих информационных конструкций на фотомонтаже указываются их порядковые н</w:t>
      </w:r>
      <w:r>
        <w:t>омера (сквозная нумерация).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4.4. Указание местоположения конструкции на топографическом (ситуационном) плане в М 1:2000.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 При размещении ценовых табло АЗС графические материалы дизайн-проекта включают: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5.1. Чертежи всех внешних поверхностей ценового табл</w:t>
      </w:r>
      <w:r>
        <w:t>о АЗС (ортогональные, с указанием масштаба в М 1:25, М 1:50, М 1:100 (в зависимости от габаритных размеров ценового табло АЗС) с указанием его параметров (длина, ширина, высота). На чертежах ценового табло АЗС указываются места размещения, сквозная нумерац</w:t>
      </w:r>
      <w:r>
        <w:t>ия вывесок, размещаемых на ценовом табло АЗС, их параметры (длина, ширина, высота).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5.2. Фотофиксацию (фотографии с фиксацией даты существующего положения места размещения ценового табло АЗС, сделанные не ранее чем за 30 дней до дня подачи запроса на предо</w:t>
      </w:r>
      <w:r>
        <w:t>ставление государственной услуги).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5.3. Указание местоположения ценовых табло АЗС на топографическом (ситуационном) плане в М 1:2000.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5.4. Указание местоположения ценовых табло АЗС на инженерно-топографическом плане в М 1:500 с указанием расстояний до края</w:t>
      </w:r>
      <w:r>
        <w:t xml:space="preserve"> проезжей части и знаков дорожного движения, а также от границ земельного участка, занимаемого автозаправочной станцией, до места размещения ценового табло АЗС.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5.5. Фотомонтаж (графическая врисовка ценового табло АЗС в месте его предполагаемого размещения</w:t>
      </w:r>
      <w:r>
        <w:t xml:space="preserve"> в существующую ситуацию). Выполняется в виде компьютерной врисовки ценового табло АЗС на фотографии с соблюдением его пропорций (параметров). Фотографии должны обеспечить в полном объеме четкую демонстрацию предполагаемого места размещения ценового табло </w:t>
      </w:r>
      <w:r>
        <w:t xml:space="preserve">АЗС и не содержать иных объектов, в том числе автомобильный транспорт, препятствующих указанной демонстрации. На фотомонтаже указываются места размещения, порядковые номера вывесок (сквозная нумерация), размещаемых на ценовом табло АЗС. Фотографии объекта </w:t>
      </w:r>
      <w:r>
        <w:t>должны быть с разрешением не менее 300 точек на дюйм, с соблюдением контрастности и цветопередачи.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 Требования к электронной форме дизайн-проекта размещения вывески: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6.1. Формирование электронного документа должно осуществляться с использованием единого </w:t>
      </w:r>
      <w:r>
        <w:t>файлового формата PDF (версия 1.7 и позже) для буклета дизайн-проекта.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6.2. Электронный документ готовится путем сохранения из векторных программ.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6.3. Состав материалов сформированного электронного документа и форма их предоставления (дизайн книг и чертеж</w:t>
      </w:r>
      <w:r>
        <w:t>ей) должны быть такими, чтобы при их распечатке было обеспечено изготовление полной бумажной версии документа с сохранением качества изображения без каких-либо дополнительных действий со стороны пользователя.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6.4. Электронные образы сохраняются в цветном р</w:t>
      </w:r>
      <w:r>
        <w:t>ежиме с разрешением не менее 300 точек на дюйм (для файлов большого объема возможно разрешение не менее 150 точек на дюйм).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6.5. В сохраненном электронном образе должен отсутствовать эффект деформации изображения.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6.6. Поворот изображений производится до г</w:t>
      </w:r>
      <w:r>
        <w:t>оризонтального уровня. Изображение очищается от мусора, выравнивается, убираются тени, проводится обрезка краев.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6.7. Количество образов должно соответствовать количеству листов в исходном документе. Не допускается наличие на электронных образах черных пол</w:t>
      </w:r>
      <w:r>
        <w:t>ей по краям изображения больше 1 мм, полос, пятен, размытости изображения, влияющих на читаемость и отсутствующих на оригинале, нарушение порядка следования страниц документа.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0"/>
      </w:pPr>
      <w:r>
        <w:t>Приложение 3</w:t>
      </w:r>
    </w:p>
    <w:p w:rsidR="004F5BEC" w:rsidRDefault="00883044">
      <w:pPr>
        <w:pStyle w:val="ConsPlusNormal0"/>
        <w:jc w:val="right"/>
      </w:pPr>
      <w:r>
        <w:t>к постановлению Правительства</w:t>
      </w:r>
    </w:p>
    <w:p w:rsidR="004F5BEC" w:rsidRDefault="00883044">
      <w:pPr>
        <w:pStyle w:val="ConsPlusNormal0"/>
        <w:jc w:val="right"/>
      </w:pPr>
      <w:r>
        <w:t>Москвы</w:t>
      </w:r>
    </w:p>
    <w:p w:rsidR="004F5BEC" w:rsidRDefault="00883044">
      <w:pPr>
        <w:pStyle w:val="ConsPlusNormal0"/>
        <w:jc w:val="right"/>
      </w:pPr>
      <w:r>
        <w:t>от 25 декабря 2013 г. N 902-ПП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96" w:name="P1432"/>
      <w:bookmarkEnd w:id="96"/>
      <w:r>
        <w:t>ВНЕСЕНИЕ ИЗМЕНЕНИЙ</w:t>
      </w:r>
    </w:p>
    <w:p w:rsidR="004F5BEC" w:rsidRDefault="00883044">
      <w:pPr>
        <w:pStyle w:val="ConsPlusTitle0"/>
        <w:jc w:val="center"/>
      </w:pPr>
      <w:r>
        <w:t>В ПРАВОВЫЕ АКТЫ ГОРОДА МОСКВЫ</w:t>
      </w:r>
    </w:p>
    <w:p w:rsidR="004F5BEC" w:rsidRDefault="004F5BE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5B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Москвы</w:t>
            </w:r>
          </w:p>
          <w:p w:rsidR="004F5BEC" w:rsidRDefault="008830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29.04.2014 </w:t>
            </w:r>
            <w:hyperlink r:id="rId432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      <w:r>
                <w:rPr>
                  <w:color w:val="0000FF"/>
                </w:rPr>
                <w:t>N 234-ПП</w:t>
              </w:r>
            </w:hyperlink>
            <w:r>
              <w:rPr>
                <w:color w:val="392C69"/>
              </w:rPr>
              <w:t xml:space="preserve">, от 02.09.2014 </w:t>
            </w:r>
            <w:hyperlink r:id="rId433" w:tooltip="Постановление Правительства Москвы от 02.09.2014 N 500-ПП &quot;О внесении изменений в постановление Правительства Москвы от 15 ноября 2011 г. N 546-ПП и признании утратившими силу правовых актов (отдельных положений правовых актов) города Москвы&quot; {КонсультантПлюс}">
              <w:r>
                <w:rPr>
                  <w:color w:val="0000FF"/>
                </w:rPr>
                <w:t>N 500-ПП</w:t>
              </w:r>
            </w:hyperlink>
            <w:r>
              <w:rPr>
                <w:color w:val="392C69"/>
              </w:rPr>
              <w:t xml:space="preserve">, от 16.12.2025 </w:t>
            </w:r>
            <w:hyperlink r:id="rId434" w:tooltip="Постановление Правительства Москвы от 16.12.2025 N 3174-ПП &quot;О внесении изменений в правовые акты города Москвы и признании утратившими силу правовых актов (отдельных положений правовых актов) города Москвы&quot; {КонсультантПлюс}">
              <w:r>
                <w:rPr>
                  <w:color w:val="0000FF"/>
                </w:rPr>
                <w:t>N 3174-ПП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BEC" w:rsidRDefault="004F5BEC">
            <w:pPr>
              <w:pStyle w:val="ConsPlusNormal0"/>
            </w:pPr>
          </w:p>
        </w:tc>
      </w:tr>
    </w:tbl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1. Внести изменения в </w:t>
      </w:r>
      <w:hyperlink r:id="rId435" w:tooltip="Постановление Правительства Москвы от 24.02.2010 N 157-ПП (ред. от 25.12.2013) &quot;О полномочиях территориальных органов исполнительной власти города Москвы&quot; (вместе с &quot;Положением о префектуре административного округа города Москвы&quot;, &quot;Положением об управе района ">
        <w:r>
          <w:rPr>
            <w:color w:val="0000FF"/>
          </w:rPr>
          <w:t>постановление</w:t>
        </w:r>
      </w:hyperlink>
      <w:r>
        <w:t xml:space="preserve"> Правительства Москвы от 24 февраля 2010 г. N 157-ПП "О полномочиях территориальных органов исполнительной власти города Моск</w:t>
      </w:r>
      <w:r>
        <w:t>вы" (в редакции постановлений Правительства Москвы от 18 мая 2010 г. N 403-ПП, от 12 октября 2010 г. N 938-ПП, от 7 июня 2011 г. N 254-ПП, от 16 июня 2011 г. N 269-ПП, от 28 июня 2011 г. N 285-ПП, от 19 июля 2011 г. N 330-ПП, от 2 августа 2011 г. N 347-ПП,</w:t>
      </w:r>
      <w:r>
        <w:t xml:space="preserve"> от 30 августа 2011 г. N 396-ПП, от 25 октября 2011 г. N 491-ПП, от 15 мая 2012 г. N 208-ПП, от 15 мая 2012 г. N 209-ПП, от 22 мая 2012 г. N 233-ПП, от 15 июня 2012 г. N 272-ПП, от 18 июня 2012 г. N 274-ПП, от 3 июля 2012 г. N 303-ПП, от 25 октября 2012 г.</w:t>
      </w:r>
      <w:r>
        <w:t xml:space="preserve"> N 597-ПП, от 7 ноября 2012 г. N 632-ПП, от 13 ноября 2012 г. N 636-ПП, от 26 декабря 2012 г. N 848-ПП, от 15 февраля 2013 г. N 76-ПП, от 28 марта 2013 г. N 179-ПП, от 16 апреля 2013 г. N 242-ПП, от 13 июня 2013 г. N 377-ПП, от 13 августа 2013 г. N 530-ПП,</w:t>
      </w:r>
      <w:r>
        <w:t xml:space="preserve"> от 20 августа 2013 г. N 552-ПП, от 6 сентября 2013 г. N 587-ПП, от 13 сентября 2013 г. N 606-ПП, от 2 октября 2013 г. N 661-ПП, от 15 октября 2013 г. N 684-ПП, от 22 октября 2013 г. N 701-ПП, от 26 ноября 2013 г. N 758-ПП, от 11 декабря 2013 г. N 819-ПП):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1.1. </w:t>
      </w:r>
      <w:hyperlink r:id="rId436" w:tooltip="Постановление Правительства Москвы от 24.02.2010 N 157-ПП (ред. от 25.12.2013) &quot;О полномочиях территориальных органов исполнительной власти города Москвы&quot; (вместе с &quot;Положением о префектуре административного округа города Москвы&quot;, &quot;Положением об управе района ">
        <w:r>
          <w:rPr>
            <w:color w:val="0000FF"/>
          </w:rPr>
          <w:t>Приложение 1</w:t>
        </w:r>
      </w:hyperlink>
      <w:r>
        <w:t xml:space="preserve"> к постановлению дополнить пунктом 2.1.25 в следующей редакции: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"2.1.25. Координирует работу упра</w:t>
      </w:r>
      <w:r>
        <w:t>в районов по вопросам демонтажа вывесок, не соответствующих установленным требованиям, их перемещению и хранению, включая организацию специальных мест для указанного хранения.".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1.2. </w:t>
      </w:r>
      <w:hyperlink r:id="rId437" w:tooltip="Постановление Правительства Москвы от 24.02.2010 N 157-ПП (ред. от 25.12.2013) &quot;О полномочиях территориальных органов исполнительной власти города Москвы&quot; (вместе с &quot;Положением о префектуре административного округа города Москвы&quot;, &quot;Положением об управе района ">
        <w:r>
          <w:rPr>
            <w:color w:val="0000FF"/>
          </w:rPr>
          <w:t>Приложение 2</w:t>
        </w:r>
      </w:hyperlink>
      <w:r>
        <w:t xml:space="preserve"> к постановлению дополнить пунктами 2.1.33-2.1.35 в следующей редакции: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"2.1.33. Выявляет вывески, не соответствующие установленным требованиям.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2.1.34. Организует работы по де</w:t>
      </w:r>
      <w:r>
        <w:t>монтажу, перемещению и хранению вывесок, не соответствующих установленным требованиям. Организует места для хранения вывесок, не соответствующих установленным требованиям.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2.1.35. Организует работы по восстановлению внешних поверхностей зданий, строений, с</w:t>
      </w:r>
      <w:r>
        <w:t>ооружений, на которых были размещены демонтированные вывески, в случаях, установленных правовыми актами города Москвы.".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 Утратил силу. - </w:t>
      </w:r>
      <w:hyperlink r:id="rId438" w:tooltip="Постановление Правительства Москвы от 02.09.2014 N 500-ПП &quot;О внесении изменений в постановление Правительства Москвы от 15 ноября 2011 г. N 546-ПП и признании утратившими силу правовых актов (отдельных положений правовых актов) города Москв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02.09.2014 N 500-ПП.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 Внести изменения в </w:t>
      </w:r>
      <w:hyperlink r:id="rId439" w:tooltip="Постановление Правительства Москвы от 16.02.2011 N 38-ПП (ред. от 25.12.2013) &quot;О расходных обязательствах префектур административных округов города Москвы по финансовому обеспечению мероприятий, не включенных в государственные программы города Москвы&quot; --------">
        <w:r>
          <w:rPr>
            <w:color w:val="0000FF"/>
          </w:rPr>
          <w:t>постановление</w:t>
        </w:r>
      </w:hyperlink>
      <w:r>
        <w:t xml:space="preserve"> Правительства Москвы о</w:t>
      </w:r>
      <w:r>
        <w:t>т 16 февраля 2011 г. N 38-ПП "О расходных обязательствах префектур административных округов города Москвы по финансовому обеспечению мероприятий, не включенных в государственные программы города Москвы" (в редакции постановлений Правительства Москвы от 4 м</w:t>
      </w:r>
      <w:r>
        <w:t>ая 2011 г. N 172-ПП, от 16 мая 2011 г. N 202-ПП, от 19 февраля 2013 г. N 85-ПП, от 26 ноября 2013 г. N 758-ПП):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3.1. Утратил силу. - </w:t>
      </w:r>
      <w:hyperlink r:id="rId440" w:tooltip="Постановление Правительства Москвы от 29.04.2014 N 234-ПП &quot;О внесении изменений в правовые акты города Москвы, признании утратившими силу отдельных положений правовых актов города Москвы и перераспределении в 2014 году объема бюджетных ассигнований между Госуд">
        <w:r>
          <w:rPr>
            <w:color w:val="0000FF"/>
          </w:rPr>
          <w:t>Постановление</w:t>
        </w:r>
      </w:hyperlink>
      <w:r>
        <w:t xml:space="preserve"> Правительства Москвы от 29.04.2014 N 234-ПП.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3.2. </w:t>
      </w:r>
      <w:hyperlink r:id="rId441" w:tooltip="Постановление Правительства Москвы от 16.02.2011 N 38-ПП (ред. от 25.12.2013) &quot;О расходных обязательствах префектур административных округов города Москвы по финансовому обеспечению мероприятий, не включенных в государственные программы города Москвы&quot; --------">
        <w:r>
          <w:rPr>
            <w:color w:val="0000FF"/>
          </w:rPr>
          <w:t>Пункт 1.24</w:t>
        </w:r>
      </w:hyperlink>
      <w:r>
        <w:t xml:space="preserve"> постановления считать пунктом 1.25.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3.3. В </w:t>
      </w:r>
      <w:hyperlink r:id="rId442" w:tooltip="Постановление Правительства Москвы от 16.02.2011 N 38-ПП (ред. от 25.12.2013) &quot;О расходных обязательствах префектур административных округов города Москвы по финансовому обеспечению мероприятий, не включенных в государственные программы города Москвы&quot; --------">
        <w:r>
          <w:rPr>
            <w:color w:val="0000FF"/>
          </w:rPr>
          <w:t>пункте 2</w:t>
        </w:r>
      </w:hyperlink>
      <w:r>
        <w:t xml:space="preserve"> постановления слова "в соответствии с пунктом 1.24" заменить словами "в соответствии с пунктом 1.25".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 Внести изменения в </w:t>
      </w:r>
      <w:hyperlink r:id="rId443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постановление</w:t>
        </w:r>
      </w:hyperlink>
      <w:r>
        <w:t xml:space="preserve"> Правительства Москвы от 22 февраля 2011 г. N 45-ПП "О Департаменте средств массовой информации и рекламы города Москвы" (в ре</w:t>
      </w:r>
      <w:r>
        <w:t>дакции постановлений Правительства Москвы от 20 ноября 2012 г. N 657-ПП, от 12 декабря 2012 г. N 714-ПП, от 11 июня 2013 г. N 373-ПП, от 25 июня 2013 г. N 405-ПП):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4.1. В </w:t>
      </w:r>
      <w:hyperlink r:id="rId444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пунктах 4.2.1</w:t>
        </w:r>
      </w:hyperlink>
      <w:r>
        <w:t xml:space="preserve">, </w:t>
      </w:r>
      <w:hyperlink r:id="rId445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4.2.22</w:t>
        </w:r>
      </w:hyperlink>
      <w:r>
        <w:t xml:space="preserve">, </w:t>
      </w:r>
      <w:hyperlink r:id="rId446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4.2.27</w:t>
        </w:r>
      </w:hyperlink>
      <w:r>
        <w:t xml:space="preserve">, </w:t>
      </w:r>
      <w:hyperlink r:id="rId447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4.2.29</w:t>
        </w:r>
      </w:hyperlink>
      <w:r>
        <w:t xml:space="preserve"> приложени</w:t>
      </w:r>
      <w:r>
        <w:t>я 1 к постановлению слова "и информационных" исключить.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4.2. </w:t>
      </w:r>
      <w:hyperlink r:id="rId448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Дополнить</w:t>
        </w:r>
      </w:hyperlink>
      <w:r>
        <w:t xml:space="preserve"> пунктом 4.2.39 в следующей редакции: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"4.2.39.</w:t>
      </w:r>
      <w:r>
        <w:t xml:space="preserve"> Об осуществлении мониторинга реализации управами районов города Москвы функций по организации демонтажа вывесок, не соответствующих установленным требованиям.".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4.3. </w:t>
      </w:r>
      <w:hyperlink r:id="rId449" w:tooltip="Постановление Правительства Москвы от 22.02.2011 N 45-ПП (ред. от 25.06.2013) &quot;О Департаменте средств массовой информации и рекламы города Москвы&quot; (вместе с &quot;Положением о Департаменте средств массовой информации и рекламы города Москвы&quot;) ------------ Недейству">
        <w:r>
          <w:rPr>
            <w:color w:val="0000FF"/>
          </w:rPr>
          <w:t>Пункт 4.2.39</w:t>
        </w:r>
      </w:hyperlink>
      <w:r>
        <w:t xml:space="preserve"> считать пунктом 4.2.40.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 Утратил силу. - </w:t>
      </w:r>
      <w:hyperlink r:id="rId450" w:tooltip="Постановление Правительства Москвы от 16.12.2025 N 3174-ПП &quot;О внесении изменений в правовые акты города Москвы и признании утратившими силу правовых актов (отдельных положений правовых актов) города Москв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16.12.202</w:t>
      </w:r>
      <w:r>
        <w:t>5 N 3174-ПП.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6. Внести изменения в постановление Правительства Москвы от 14 марта 2013 г. N 146-ПП "О проведении эксперимента по оптимизации деятельности отдельных государственных учреждений города Москвы и государственных унитарных предприятий города Моск</w:t>
      </w:r>
      <w:r>
        <w:t>вы, осуществляющих деятельность в сфере городского хозяйства города Москвы" (в редакции постановлений Правительства Москвы от 4 июня 2013 г. N 354-ПП, от 28 августа 2013 г. N 562-ПП, от 2 октября 2013 г. N 661-ПП, от 10 октября 2013 г. N 672-ПП, от 25 нояб</w:t>
      </w:r>
      <w:r>
        <w:t xml:space="preserve">ря 2013 г. N 746-ПП, от 3 декабря 2013 г. N 790-ПП), дополнив </w:t>
      </w:r>
      <w:hyperlink r:id="rId451" w:tooltip="Постановление Правительства Москвы от 14.03.2013 N 146-ПП (ред. от 03.12.2013) &quot;О проведении эксперимента по оптимизации деятельности отдельных государственных учреждений города Москвы и государственных унитарных предприятий города Москвы, осуществляющих деяте">
        <w:r>
          <w:rPr>
            <w:color w:val="0000FF"/>
          </w:rPr>
          <w:t>постановление</w:t>
        </w:r>
      </w:hyperlink>
      <w:r>
        <w:t xml:space="preserve"> пунктом 2.2.1.15 в следующей редакции: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>"2.2.1.15. Демонтаж, пере</w:t>
      </w:r>
      <w:r>
        <w:t>мещение и хранение вывесок, не соответствующих установленным требованиям. Проведение работ по восстановлению внешних поверхностей зданий, строений, сооружений, на которых были размещены демонтированные вывески, в случаях, установленных правовыми актами гор</w:t>
      </w:r>
      <w:r>
        <w:t>ода Москвы.".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1"/>
      </w:pPr>
      <w:r>
        <w:t>Приложение</w:t>
      </w:r>
    </w:p>
    <w:p w:rsidR="004F5BEC" w:rsidRDefault="00883044">
      <w:pPr>
        <w:pStyle w:val="ConsPlusNormal0"/>
        <w:jc w:val="right"/>
      </w:pPr>
      <w:r>
        <w:t>к приложению 3</w:t>
      </w:r>
    </w:p>
    <w:p w:rsidR="004F5BEC" w:rsidRDefault="00883044">
      <w:pPr>
        <w:pStyle w:val="ConsPlusNormal0"/>
        <w:jc w:val="right"/>
      </w:pPr>
      <w:r>
        <w:t>к постановлению Правительства</w:t>
      </w:r>
    </w:p>
    <w:p w:rsidR="004F5BEC" w:rsidRDefault="00883044">
      <w:pPr>
        <w:pStyle w:val="ConsPlusNormal0"/>
        <w:jc w:val="right"/>
      </w:pPr>
      <w:r>
        <w:t>Москвы</w:t>
      </w:r>
    </w:p>
    <w:p w:rsidR="004F5BEC" w:rsidRDefault="00883044">
      <w:pPr>
        <w:pStyle w:val="ConsPlusNormal0"/>
        <w:jc w:val="right"/>
      </w:pPr>
      <w:r>
        <w:t>от 25 декабря 2013 г. N 902-ПП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r>
        <w:t>ВНЕСЕНИЕ ИЗМЕНЕНИЙ</w:t>
      </w:r>
    </w:p>
    <w:p w:rsidR="004F5BEC" w:rsidRDefault="00883044">
      <w:pPr>
        <w:pStyle w:val="ConsPlusTitle0"/>
        <w:jc w:val="center"/>
      </w:pPr>
      <w:r>
        <w:t>В ПРИЛОЖЕНИЕ 1 К ПОСТАНОВЛЕНИЮ ПРАВИТЕЛЬСТВА МОСКВЫ</w:t>
      </w:r>
    </w:p>
    <w:p w:rsidR="004F5BEC" w:rsidRDefault="00883044">
      <w:pPr>
        <w:pStyle w:val="ConsPlusTitle0"/>
        <w:jc w:val="center"/>
      </w:pPr>
      <w:r>
        <w:t>ОТ 8 ИЮНЯ 2010 Г. N 472-ПП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center"/>
      </w:pPr>
      <w:r>
        <w:t xml:space="preserve">Утратило силу. - </w:t>
      </w:r>
      <w:hyperlink r:id="rId452" w:tooltip="Постановление Правительства Москвы от 02.09.2014 N 500-ПП &quot;О внесении изменений в постановление Правительства Москвы от 15 ноября 2011 г. N 546-ПП и признании утратившими силу правовых актов (отдельных положений правовых актов) города Москв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</w:t>
      </w:r>
    </w:p>
    <w:p w:rsidR="004F5BEC" w:rsidRDefault="00883044">
      <w:pPr>
        <w:pStyle w:val="ConsPlusNormal0"/>
        <w:jc w:val="center"/>
      </w:pPr>
      <w:r>
        <w:t>от 02.09.2014 N 500-ПП.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jc w:val="right"/>
        <w:outlineLvl w:val="0"/>
      </w:pPr>
      <w:r>
        <w:t>Приложение 4</w:t>
      </w:r>
    </w:p>
    <w:p w:rsidR="004F5BEC" w:rsidRDefault="00883044">
      <w:pPr>
        <w:pStyle w:val="ConsPlusNormal0"/>
        <w:jc w:val="right"/>
      </w:pPr>
      <w:r>
        <w:t>к постановлению Правительства</w:t>
      </w:r>
    </w:p>
    <w:p w:rsidR="004F5BEC" w:rsidRDefault="00883044">
      <w:pPr>
        <w:pStyle w:val="ConsPlusNormal0"/>
        <w:jc w:val="right"/>
      </w:pPr>
      <w:r>
        <w:t>Москвы</w:t>
      </w:r>
    </w:p>
    <w:p w:rsidR="004F5BEC" w:rsidRDefault="00883044">
      <w:pPr>
        <w:pStyle w:val="ConsPlusNormal0"/>
        <w:jc w:val="right"/>
      </w:pPr>
      <w:r>
        <w:t xml:space="preserve">от 25 </w:t>
      </w:r>
      <w:r>
        <w:t>декабря 2013 г. N 902-ПП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Title0"/>
        <w:jc w:val="center"/>
      </w:pPr>
      <w:bookmarkStart w:id="97" w:name="P1485"/>
      <w:bookmarkEnd w:id="97"/>
      <w:r>
        <w:t>ПРИЗНАНИЕ УТРАТИВШИМИ СИЛУ ПРАВОВЫХ АКТОВ</w:t>
      </w:r>
    </w:p>
    <w:p w:rsidR="004F5BEC" w:rsidRDefault="00883044">
      <w:pPr>
        <w:pStyle w:val="ConsPlusTitle0"/>
        <w:jc w:val="center"/>
      </w:pPr>
      <w:r>
        <w:t>(ОТДЕЛЬНЫХ ПОЛОЖЕНИЙ ПРАВОВЫХ АКТОВ) ГОРОДА МОСКВЫ</w:t>
      </w:r>
    </w:p>
    <w:p w:rsidR="004F5BEC" w:rsidRDefault="004F5BEC">
      <w:pPr>
        <w:pStyle w:val="ConsPlusNormal0"/>
        <w:jc w:val="both"/>
      </w:pPr>
    </w:p>
    <w:p w:rsidR="004F5BEC" w:rsidRDefault="00883044">
      <w:pPr>
        <w:pStyle w:val="ConsPlusNormal0"/>
        <w:ind w:firstLine="540"/>
        <w:jc w:val="both"/>
      </w:pPr>
      <w:r>
        <w:t xml:space="preserve">1. </w:t>
      </w:r>
      <w:hyperlink r:id="rId453" w:tooltip="Постановление Правительства Москвы от 21.11.2006 N 908-ПП (ред. от 13.09.2013) &quot;О порядке установки и эксплуатации информационных конструкций в городе Москве и городской конкурсной комиссии по проведению открытых конкурсов (аукционов) на установку и эксплуатац">
        <w:r>
          <w:rPr>
            <w:color w:val="0000FF"/>
          </w:rPr>
          <w:t>Постановление</w:t>
        </w:r>
      </w:hyperlink>
      <w:r>
        <w:t xml:space="preserve"> Правительства Москвы от 21 ноября 2006 г. N 908-ПП "О порядке установки и эксплуатации объектов наружной рекламы и информации в </w:t>
      </w:r>
      <w:r>
        <w:t>городе Москве и Регламенте подготовки документов Комитетом рекламы, информации и оформления города Москвы заявителям в режиме "одного окна".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2. </w:t>
      </w:r>
      <w:hyperlink r:id="rId454" w:tooltip="Постановление Правительства Москвы от 16.10.2007 N 900-ПП (ред. от 31.05.2011) &quot;О внесении изменений и допол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</w:t>
      </w:r>
      <w:r>
        <w:t>ительства Москвы от 16 октября 2007 г. N 900-ПП "О внесении изменений и дополнений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3. </w:t>
      </w:r>
      <w:hyperlink r:id="rId455" w:tooltip="Постановление Правительства Москвы от 25.12.2007 N 1142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25 </w:t>
      </w:r>
      <w:r>
        <w:t>декабря 2007 г. N 1142-ПП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4. </w:t>
      </w:r>
      <w:hyperlink r:id="rId456" w:tooltip="Постановление Правительства Москвы от 12.02.2008 N 109-ПП (ред. от 19.06.2012) &quot;О внесении изменений в постановления Правительства Москвы от 21 ноября 2006 г. N 908-ПП, от 5 декабря 2006 г. N 955-ПП, от 30 января 2007 г. N 51-ПП&quot; ------------ Утратил силу или ">
        <w:r>
          <w:rPr>
            <w:color w:val="0000FF"/>
          </w:rPr>
          <w:t>Постановление</w:t>
        </w:r>
      </w:hyperlink>
      <w:r>
        <w:t xml:space="preserve"> Прави</w:t>
      </w:r>
      <w:r>
        <w:t>тельства Москвы от 12 февраля 2008 г. N 109-ПП "О внесении изменений в постановления Правительства Москвы от 21 ноября 2006 г. N 908-ПП, от 5 декабря 2006 г. N 955-ПП, от 30 января 2007 г. N 51-ПП".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5. </w:t>
      </w:r>
      <w:hyperlink r:id="rId457" w:tooltip="Постановление Правительства Москвы от 12.02.2008 N 111-ПП (ред. от 17.12.2013) &quot;О Городской целевой программе развития рекламы, информации и оформления города Москвы на 2008-2010 гг.&quot; ------------ Недействующая редакция {КонсультантПлюс}">
        <w:r>
          <w:rPr>
            <w:color w:val="0000FF"/>
          </w:rPr>
          <w:t>Пункт 11</w:t>
        </w:r>
      </w:hyperlink>
      <w:r>
        <w:t xml:space="preserve"> постановления Правительства Москвы от 12 февраля 2008 г. N 111-ПП "О Городской целевой программе развития рекламы, информации и оформления города Москвы на 2008-2010 гг.".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6. </w:t>
      </w:r>
      <w:hyperlink r:id="rId458" w:tooltip="Постановление Правительства Москвы от 25.03.2008 N 213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25 марта 2008 г. N 213-ПП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7. </w:t>
      </w:r>
      <w:hyperlink r:id="rId459" w:tooltip="Постановление Правительства Москвы от 11.08.2009 N 773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11 августа 2009 г. N 773-ПП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8. </w:t>
      </w:r>
      <w:hyperlink r:id="rId460" w:tooltip="Постановление Правительства Москвы от 13.10.2009 N 1085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</w:t>
      </w:r>
      <w:r>
        <w:t>ва Москвы от 13 октября 2009 г. N 1085-ПП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9. </w:t>
      </w:r>
      <w:hyperlink r:id="rId461" w:tooltip="Постановление Правительства Москвы от 10.11.2009 N 1235-ПП (ред. от 31.05.2011)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</w:t>
      </w:r>
      <w:r>
        <w:t>10 ноября 2009 г. N 1235-ПП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10. </w:t>
      </w:r>
      <w:hyperlink r:id="rId462" w:tooltip="Постановление Правительства Москвы от 17.11.2009 N 1279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17 ноября 2009 г. N 1279-ПП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11. </w:t>
      </w:r>
      <w:hyperlink r:id="rId463" w:tooltip="Постановление Правительства Москвы от 02.02.2010 N 94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 февраля 2010 г. N 94-ПП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12. </w:t>
      </w:r>
      <w:hyperlink r:id="rId464" w:tooltip="Постановление Правительства Москвы от 16.02.2010 N 128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</w:t>
      </w:r>
      <w:r>
        <w:t>Правительства Москвы от 16 февраля 2010 г. N 128-ПП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13. </w:t>
      </w:r>
      <w:hyperlink r:id="rId465" w:tooltip="Постановление Правительства Москвы от 30.03.2010 N 262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30 марта 20</w:t>
      </w:r>
      <w:r>
        <w:t>10 г. N 262-ПП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14. </w:t>
      </w:r>
      <w:hyperlink r:id="rId466" w:tooltip="Постановление Правительства Москвы от 20.04.2010 N 324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20 апреля 2010 г. N 324-ПП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15. </w:t>
      </w:r>
      <w:hyperlink r:id="rId467" w:tooltip="Постановление Правительства Москвы от 27.07.2010 N 630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27 июля 2010 г. N 630-ПП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16. </w:t>
      </w:r>
      <w:hyperlink r:id="rId468" w:tooltip="Постановление Правительства Москвы от 10.08.2010 N 688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</w:t>
      </w:r>
      <w:r>
        <w:t>авительства Москвы от 10 августа 2010 г. N 688-ПП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17. </w:t>
      </w:r>
      <w:hyperlink r:id="rId469" w:tooltip="Постановление Правительства Москвы от 31.05.2011 N 233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31 мая 2011 г</w:t>
      </w:r>
      <w:r>
        <w:t>. N 233-ПП "О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18. </w:t>
      </w:r>
      <w:hyperlink r:id="rId470" w:tooltip="Постановление Правительства Москвы от 19.07.2011 N 319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19 июля 2011 г. N 319-ПП "О внесении изменений в пос</w:t>
      </w:r>
      <w:r>
        <w:t>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19. </w:t>
      </w:r>
      <w:hyperlink r:id="rId471" w:tooltip="Постановление Правительства Москвы от 04.10.2011 N 465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4 октября 2011 г. N 465-ПП "О внесении изменений в постановление Правительства Москвы от 2</w:t>
      </w:r>
      <w:r>
        <w:t>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20. </w:t>
      </w:r>
      <w:hyperlink r:id="rId472" w:tooltip="Постановление Правительства Москвы от 26.09.2012 N 512-ПП &quot;Об изменении порядка расчета размера платы за установку и эксплуатацию объектов наружной рекламы и информации на имуществе города Москвы и о внесении изменений в постановление Правительства Москвы от 2">
        <w:r>
          <w:rPr>
            <w:color w:val="0000FF"/>
          </w:rPr>
          <w:t>Постановление</w:t>
        </w:r>
      </w:hyperlink>
      <w:r>
        <w:t xml:space="preserve"> Правительства Москвы от 26 сентября 2012 г. N 512-ПП "Об изменении порядка расчета размера пла</w:t>
      </w:r>
      <w:r>
        <w:t>ты за установку и эксплуатацию объектов наружной рекламы и информации на имуществе города Москвы и о внесении изменений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21. </w:t>
      </w:r>
      <w:hyperlink r:id="rId473" w:tooltip="Постановление Правительства Москвы от 12.12.2012 N 712-ПП (ред. от 11.06.2013) &quot;Об утверждении Правил установки и эксплуатации рекламных конструкций&quot; (вместе с &quot;Перечнем документов, необходимых для представления заявителем в службу &quot;одного окна&quot; Департамента с">
        <w:r>
          <w:rPr>
            <w:color w:val="0000FF"/>
          </w:rPr>
          <w:t>Пункты 2</w:t>
        </w:r>
      </w:hyperlink>
      <w:r>
        <w:t xml:space="preserve"> и </w:t>
      </w:r>
      <w:hyperlink r:id="rId474" w:tooltip="Постановление Правительства Москвы от 12.12.2012 N 712-ПП (ред. от 11.06.2013) &quot;Об утверждении Правил установки и эксплуатации рекламных конструкций&quot; (вместе с &quot;Перечнем документов, необходимых для представления заявителем в службу &quot;одного окна&quot; Департамента с">
        <w:r>
          <w:rPr>
            <w:color w:val="0000FF"/>
          </w:rPr>
          <w:t>3</w:t>
        </w:r>
      </w:hyperlink>
      <w:r>
        <w:t xml:space="preserve"> постановления Правительс</w:t>
      </w:r>
      <w:r>
        <w:t>тва Москвы от 12 декабря 2012 г. N 712-ПП "Об утверждении Правил установки и эксплуатации рекламных конструкций".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22. </w:t>
      </w:r>
      <w:hyperlink r:id="rId475" w:tooltip="Постановление Правительства Москвы от 12.12.2012 N 714-ПП &quot;О проведении пилотного проекта по организации размещения информационных конструкций в городе Москве&quot; (вместе с &quot;Правилами размещения и содержания информационных конструкций в городе Москве&quot;, &quot;Правилами">
        <w:r>
          <w:rPr>
            <w:color w:val="0000FF"/>
          </w:rPr>
          <w:t>Пункты 1</w:t>
        </w:r>
      </w:hyperlink>
      <w:r>
        <w:t>-</w:t>
      </w:r>
      <w:hyperlink r:id="rId476" w:tooltip="Постановление Правительства Москвы от 12.12.2012 N 714-ПП &quot;О проведении пилотного проекта по организации размещения информационных конструкций в городе Москве&quot; (вместе с &quot;Правилами размещения и содержания информационных конструкций в городе Москве&quot;, &quot;Правилами">
        <w:r>
          <w:rPr>
            <w:color w:val="0000FF"/>
          </w:rPr>
          <w:t>3</w:t>
        </w:r>
      </w:hyperlink>
      <w:r>
        <w:t xml:space="preserve"> постановления Правительства Москвы от 12 декабря 2012 г. N 714-ПП "О проведении пилотного проекта по </w:t>
      </w:r>
      <w:r>
        <w:t>организации размещения информационных конструкций в городе Москве".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23. </w:t>
      </w:r>
      <w:hyperlink r:id="rId477" w:tooltip="Постановление Правительства Москвы от 19.12.2012 N 761-ПП &quot;О внесении изменений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19 декабря 2012 г. N 761-ПП "О внесении изменений в постановление Правительства Москвы</w:t>
      </w:r>
      <w:r>
        <w:t xml:space="preserve">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24. </w:t>
      </w:r>
      <w:hyperlink r:id="rId478" w:tooltip="Постановление Правительства Москвы от 29.07.2013 N 492-ПП &quot;О внесении изменения в постановление Правительства Москвы от 21 ноября 2006 г. N 908-ПП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Москвы от 29 июля 2013 г. N 492-ПП "О внесении изменения в постановление Правительства Москвы от 21 ноября 2006 г. N 908-ПП".</w:t>
      </w:r>
    </w:p>
    <w:p w:rsidR="004F5BEC" w:rsidRDefault="00883044">
      <w:pPr>
        <w:pStyle w:val="ConsPlusNormal0"/>
        <w:spacing w:before="240"/>
        <w:ind w:firstLine="540"/>
        <w:jc w:val="both"/>
      </w:pPr>
      <w:r>
        <w:t xml:space="preserve">25. </w:t>
      </w:r>
      <w:hyperlink r:id="rId479" w:tooltip="Постановление Правительства Москвы от 13.09.2013 N 606-ПП &quot;О пешеходных зонах общегородского значения города Москвы&quot; (вместе с &quot;Перечнем пешеходных зон общегородского значения города Москвы&quot;, &quot;Положением о пешеходных зонах общегородского значения города Москвы">
        <w:r>
          <w:rPr>
            <w:color w:val="0000FF"/>
          </w:rPr>
          <w:t>Пункт 4</w:t>
        </w:r>
      </w:hyperlink>
      <w:r>
        <w:t xml:space="preserve"> постановления Правительства Москвы от 13 сентября 2013 г. N 606-ПП "О пешеходных зонах общегородского значен</w:t>
      </w:r>
      <w:r>
        <w:t>ия города Москвы".</w:t>
      </w: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jc w:val="both"/>
      </w:pPr>
    </w:p>
    <w:p w:rsidR="004F5BEC" w:rsidRDefault="004F5BE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F5BEC">
      <w:headerReference w:type="default" r:id="rId480"/>
      <w:footerReference w:type="default" r:id="rId481"/>
      <w:headerReference w:type="first" r:id="rId482"/>
      <w:footerReference w:type="first" r:id="rId48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83044">
      <w:r>
        <w:separator/>
      </w:r>
    </w:p>
  </w:endnote>
  <w:endnote w:type="continuationSeparator" w:id="0">
    <w:p w:rsidR="00000000" w:rsidRDefault="0088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5BEC" w:rsidRDefault="008830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5BEC" w:rsidRDefault="008830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5BEC" w:rsidRDefault="008830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F5BEC" w:rsidRDefault="0088304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83044">
      <w:r>
        <w:separator/>
      </w:r>
    </w:p>
  </w:footnote>
  <w:footnote w:type="continuationSeparator" w:id="0">
    <w:p w:rsidR="00000000" w:rsidRDefault="00883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размещении </w:t>
          </w:r>
          <w:r>
            <w:rPr>
              <w:rFonts w:ascii="Tahoma" w:hAnsi="Tahoma" w:cs="Tahoma"/>
              <w:sz w:val="16"/>
              <w:szCs w:val="16"/>
            </w:rPr>
            <w:t>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</w:t>
          </w:r>
          <w:r>
            <w:rPr>
              <w:rFonts w:ascii="Tahoma" w:hAnsi="Tahoma" w:cs="Tahoma"/>
              <w:sz w:val="16"/>
              <w:szCs w:val="16"/>
            </w:rPr>
            <w:t>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</w:t>
          </w:r>
          <w:r>
            <w:rPr>
              <w:rFonts w:ascii="Tahoma" w:hAnsi="Tahoma" w:cs="Tahoma"/>
              <w:sz w:val="16"/>
              <w:szCs w:val="16"/>
            </w:rPr>
            <w:t>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Москвы от </w:t>
          </w:r>
          <w:r>
            <w:rPr>
              <w:rFonts w:ascii="Tahoma" w:hAnsi="Tahoma" w:cs="Tahoma"/>
              <w:sz w:val="16"/>
              <w:szCs w:val="16"/>
            </w:rPr>
            <w:t>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</w:t>
          </w:r>
          <w:r>
            <w:rPr>
              <w:rFonts w:ascii="Tahoma" w:hAnsi="Tahoma" w:cs="Tahoma"/>
              <w:sz w:val="16"/>
              <w:szCs w:val="16"/>
            </w:rPr>
            <w:t xml:space="preserve">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>"О размещении информационных 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F5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5BEC" w:rsidRDefault="008830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25.12.2013 N 902-ПП</w:t>
          </w:r>
          <w:r>
            <w:rPr>
              <w:rFonts w:ascii="Tahoma" w:hAnsi="Tahoma" w:cs="Tahoma"/>
              <w:sz w:val="16"/>
              <w:szCs w:val="16"/>
            </w:rPr>
            <w:br/>
            <w:t>(ред. от 17.03.2026)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размещении информационных </w:t>
          </w:r>
          <w:r>
            <w:rPr>
              <w:rFonts w:ascii="Tahoma" w:hAnsi="Tahoma" w:cs="Tahoma"/>
              <w:sz w:val="16"/>
              <w:szCs w:val="16"/>
            </w:rPr>
            <w:t>конструкций ...</w:t>
          </w:r>
        </w:p>
      </w:tc>
      <w:tc>
        <w:tcPr>
          <w:tcW w:w="2300" w:type="pct"/>
          <w:vAlign w:val="center"/>
        </w:tcPr>
        <w:p w:rsidR="004F5BEC" w:rsidRDefault="008830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4F5BEC" w:rsidRDefault="004F5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5BEC" w:rsidRDefault="004F5BE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EC"/>
    <w:rsid w:val="004F5BEC"/>
    <w:rsid w:val="0088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8D287-E287-4470-80A9-00861610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7.online-sps.ru/cgi/online.cgi?req=doc&amp;base=MLAW&amp;n=244227&amp;date=31.03.2026&amp;dst=100048&amp;field=134" TargetMode="External"/><Relationship Id="rId299" Type="http://schemas.openxmlformats.org/officeDocument/2006/relationships/hyperlink" Target="https://docs7.online-sps.ru/cgi/online.cgi?req=doc&amp;base=MLAW&amp;n=442499&amp;date=31.03.2026&amp;dst=100034&amp;field=134" TargetMode="External"/><Relationship Id="rId21" Type="http://schemas.openxmlformats.org/officeDocument/2006/relationships/hyperlink" Target="https://docs7.online-sps.ru/cgi/online.cgi?req=doc&amp;base=MLAW&amp;n=176746&amp;date=31.03.2026&amp;dst=100005&amp;field=134" TargetMode="External"/><Relationship Id="rId63" Type="http://schemas.openxmlformats.org/officeDocument/2006/relationships/hyperlink" Target="https://docs7.online-sps.ru/cgi/online.cgi?req=doc&amp;base=MLAW&amp;n=159273&amp;date=31.03.2026&amp;dst=100012&amp;field=134" TargetMode="External"/><Relationship Id="rId159" Type="http://schemas.openxmlformats.org/officeDocument/2006/relationships/hyperlink" Target="https://docs7.online-sps.ru/cgi/online.cgi?req=doc&amp;base=MLAW&amp;n=244227&amp;date=31.03.2026&amp;dst=100122&amp;field=134" TargetMode="External"/><Relationship Id="rId324" Type="http://schemas.openxmlformats.org/officeDocument/2006/relationships/image" Target="media/image4.png"/><Relationship Id="rId366" Type="http://schemas.openxmlformats.org/officeDocument/2006/relationships/header" Target="header6.xml"/><Relationship Id="rId170" Type="http://schemas.openxmlformats.org/officeDocument/2006/relationships/hyperlink" Target="https://docs7.online-sps.ru/cgi/online.cgi?req=doc&amp;base=MLAW&amp;n=244227&amp;date=31.03.2026&amp;dst=100160&amp;field=134" TargetMode="External"/><Relationship Id="rId226" Type="http://schemas.openxmlformats.org/officeDocument/2006/relationships/hyperlink" Target="https://docs7.online-sps.ru/cgi/online.cgi?req=doc&amp;base=MLAW&amp;n=180862&amp;date=31.03.2026&amp;dst=100050&amp;field=134" TargetMode="External"/><Relationship Id="rId433" Type="http://schemas.openxmlformats.org/officeDocument/2006/relationships/hyperlink" Target="https://docs7.online-sps.ru/cgi/online.cgi?req=doc&amp;base=MLAW&amp;n=156703&amp;date=31.03.2026&amp;dst=100149&amp;field=134" TargetMode="External"/><Relationship Id="rId268" Type="http://schemas.openxmlformats.org/officeDocument/2006/relationships/hyperlink" Target="https://docs7.online-sps.ru/cgi/online.cgi?req=doc&amp;base=MLAW&amp;n=156636&amp;date=31.03.2026&amp;dst=100011&amp;field=134" TargetMode="External"/><Relationship Id="rId475" Type="http://schemas.openxmlformats.org/officeDocument/2006/relationships/hyperlink" Target="https://docs7.online-sps.ru/cgi/online.cgi?req=doc&amp;base=MLAW&amp;n=140987&amp;date=31.03.2026&amp;dst=100005&amp;field=134" TargetMode="External"/><Relationship Id="rId32" Type="http://schemas.openxmlformats.org/officeDocument/2006/relationships/hyperlink" Target="https://docs7.online-sps.ru/cgi/online.cgi?req=doc&amp;base=MLAW&amp;n=251571&amp;date=31.03.2026&amp;dst=100013&amp;field=134" TargetMode="External"/><Relationship Id="rId74" Type="http://schemas.openxmlformats.org/officeDocument/2006/relationships/hyperlink" Target="https://docs7.online-sps.ru/cgi/online.cgi?req=doc&amp;base=MLAW&amp;n=209133&amp;date=31.03.2026&amp;dst=100015&amp;field=134" TargetMode="External"/><Relationship Id="rId128" Type="http://schemas.openxmlformats.org/officeDocument/2006/relationships/hyperlink" Target="https://docs7.online-sps.ru/cgi/online.cgi?req=doc&amp;base=MLAW&amp;n=244227&amp;date=31.03.2026&amp;dst=100061&amp;field=134" TargetMode="External"/><Relationship Id="rId335" Type="http://schemas.openxmlformats.org/officeDocument/2006/relationships/header" Target="header3.xml"/><Relationship Id="rId377" Type="http://schemas.openxmlformats.org/officeDocument/2006/relationships/image" Target="media/image36.png"/><Relationship Id="rId5" Type="http://schemas.openxmlformats.org/officeDocument/2006/relationships/endnotes" Target="endnotes.xml"/><Relationship Id="rId181" Type="http://schemas.openxmlformats.org/officeDocument/2006/relationships/hyperlink" Target="https://docs7.online-sps.ru/cgi/online.cgi?req=doc&amp;base=MLAW&amp;n=244227&amp;date=31.03.2026&amp;dst=100178&amp;field=134" TargetMode="External"/><Relationship Id="rId237" Type="http://schemas.openxmlformats.org/officeDocument/2006/relationships/hyperlink" Target="https://docs7.online-sps.ru/cgi/online.cgi?req=doc&amp;base=MLAW&amp;n=244227&amp;date=31.03.2026&amp;dst=100238&amp;field=134" TargetMode="External"/><Relationship Id="rId402" Type="http://schemas.openxmlformats.org/officeDocument/2006/relationships/footer" Target="footer18.xml"/><Relationship Id="rId279" Type="http://schemas.openxmlformats.org/officeDocument/2006/relationships/hyperlink" Target="https://docs7.online-sps.ru/cgi/online.cgi?req=doc&amp;base=MLAW&amp;n=154192&amp;date=31.03.2026&amp;dst=100183&amp;field=134" TargetMode="External"/><Relationship Id="rId444" Type="http://schemas.openxmlformats.org/officeDocument/2006/relationships/hyperlink" Target="https://docs7.online-sps.ru/cgi/online.cgi?req=doc&amp;base=MLAW&amp;n=146090&amp;date=31.03.2026&amp;dst=100340&amp;field=134" TargetMode="External"/><Relationship Id="rId43" Type="http://schemas.openxmlformats.org/officeDocument/2006/relationships/hyperlink" Target="https://docs7.online-sps.ru/cgi/online.cgi?req=doc&amp;base=MLAW&amp;n=244227&amp;date=31.03.2026&amp;dst=100014&amp;field=134" TargetMode="External"/><Relationship Id="rId139" Type="http://schemas.openxmlformats.org/officeDocument/2006/relationships/hyperlink" Target="https://docs7.online-sps.ru/cgi/online.cgi?req=doc&amp;base=MLAW&amp;n=244227&amp;date=31.03.2026&amp;dst=100071&amp;field=134" TargetMode="External"/><Relationship Id="rId290" Type="http://schemas.openxmlformats.org/officeDocument/2006/relationships/hyperlink" Target="https://docs7.online-sps.ru/cgi/online.cgi?req=doc&amp;base=MLAW&amp;n=156636&amp;date=31.03.2026&amp;dst=100019&amp;field=134" TargetMode="External"/><Relationship Id="rId304" Type="http://schemas.openxmlformats.org/officeDocument/2006/relationships/hyperlink" Target="https://docs7.online-sps.ru/cgi/online.cgi?req=doc&amp;base=MLAW&amp;n=171156&amp;date=31.03.2026&amp;dst=100096&amp;field=134" TargetMode="External"/><Relationship Id="rId346" Type="http://schemas.openxmlformats.org/officeDocument/2006/relationships/image" Target="media/image18.png"/><Relationship Id="rId388" Type="http://schemas.openxmlformats.org/officeDocument/2006/relationships/header" Target="header13.xml"/><Relationship Id="rId85" Type="http://schemas.openxmlformats.org/officeDocument/2006/relationships/hyperlink" Target="https://docs7.online-sps.ru/cgi/online.cgi?req=doc&amp;base=MLAW&amp;n=244227&amp;date=31.03.2026&amp;dst=100024&amp;field=134" TargetMode="External"/><Relationship Id="rId150" Type="http://schemas.openxmlformats.org/officeDocument/2006/relationships/hyperlink" Target="https://docs7.online-sps.ru/cgi/online.cgi?req=doc&amp;base=MLAW&amp;n=154192&amp;date=31.03.2026&amp;dst=100093&amp;field=134" TargetMode="External"/><Relationship Id="rId192" Type="http://schemas.openxmlformats.org/officeDocument/2006/relationships/hyperlink" Target="https://docs7.online-sps.ru/cgi/online.cgi?req=doc&amp;base=MLAW&amp;n=154192&amp;date=31.03.2026&amp;dst=100122&amp;field=134" TargetMode="External"/><Relationship Id="rId206" Type="http://schemas.openxmlformats.org/officeDocument/2006/relationships/hyperlink" Target="https://docs7.online-sps.ru/cgi/online.cgi?req=doc&amp;base=MLAW&amp;n=171156&amp;date=31.03.2026&amp;dst=100040&amp;field=134" TargetMode="External"/><Relationship Id="rId413" Type="http://schemas.openxmlformats.org/officeDocument/2006/relationships/hyperlink" Target="https://docs7.online-sps.ru/cgi/online.cgi?req=doc&amp;base=MLAW&amp;n=441707&amp;date=31.03.2026" TargetMode="External"/><Relationship Id="rId248" Type="http://schemas.openxmlformats.org/officeDocument/2006/relationships/hyperlink" Target="https://docs7.online-sps.ru/cgi/online.cgi?req=doc&amp;base=MLAW&amp;n=244227&amp;date=31.03.2026&amp;dst=100260&amp;field=134" TargetMode="External"/><Relationship Id="rId455" Type="http://schemas.openxmlformats.org/officeDocument/2006/relationships/hyperlink" Target="https://docs7.online-sps.ru/cgi/online.cgi?req=doc&amp;base=MLAW&amp;n=88143&amp;date=31.03.2026" TargetMode="External"/><Relationship Id="rId12" Type="http://schemas.openxmlformats.org/officeDocument/2006/relationships/hyperlink" Target="https://docs7.online-sps.ru/cgi/online.cgi?req=doc&amp;base=MLAW&amp;n=158864&amp;date=31.03.2026&amp;dst=100041&amp;field=134" TargetMode="External"/><Relationship Id="rId108" Type="http://schemas.openxmlformats.org/officeDocument/2006/relationships/hyperlink" Target="https://docs7.online-sps.ru/cgi/online.cgi?req=doc&amp;base=MLAW&amp;n=436869&amp;date=31.03.2026&amp;dst=100018&amp;field=134" TargetMode="External"/><Relationship Id="rId315" Type="http://schemas.openxmlformats.org/officeDocument/2006/relationships/hyperlink" Target="https://docs7.online-sps.ru/cgi/online.cgi?req=doc&amp;base=MLAW&amp;n=159273&amp;date=31.03.2026&amp;dst=100039&amp;field=134" TargetMode="External"/><Relationship Id="rId357" Type="http://schemas.openxmlformats.org/officeDocument/2006/relationships/image" Target="media/image28.png"/><Relationship Id="rId54" Type="http://schemas.openxmlformats.org/officeDocument/2006/relationships/hyperlink" Target="https://docs7.online-sps.ru/cgi/online.cgi?req=doc&amp;base=MLAW&amp;n=244227&amp;date=31.03.2026&amp;dst=100020&amp;field=134" TargetMode="External"/><Relationship Id="rId96" Type="http://schemas.openxmlformats.org/officeDocument/2006/relationships/hyperlink" Target="https://docs7.online-sps.ru/cgi/online.cgi?req=doc&amp;base=MLAW&amp;n=166569&amp;date=31.03.2026&amp;dst=100018&amp;field=134" TargetMode="External"/><Relationship Id="rId161" Type="http://schemas.openxmlformats.org/officeDocument/2006/relationships/hyperlink" Target="https://docs7.online-sps.ru/cgi/online.cgi?req=doc&amp;base=MLAW&amp;n=244227&amp;date=31.03.2026&amp;dst=100124&amp;field=134" TargetMode="External"/><Relationship Id="rId217" Type="http://schemas.openxmlformats.org/officeDocument/2006/relationships/hyperlink" Target="https://docs7.online-sps.ru/cgi/online.cgi?req=doc&amp;base=MLAW&amp;n=244227&amp;date=31.03.2026&amp;dst=100210&amp;field=134" TargetMode="External"/><Relationship Id="rId399" Type="http://schemas.openxmlformats.org/officeDocument/2006/relationships/header" Target="header17.xml"/><Relationship Id="rId259" Type="http://schemas.openxmlformats.org/officeDocument/2006/relationships/hyperlink" Target="https://docs7.online-sps.ru/cgi/online.cgi?req=doc&amp;base=MLAW&amp;n=244227&amp;date=31.03.2026&amp;dst=100282&amp;field=134" TargetMode="External"/><Relationship Id="rId424" Type="http://schemas.openxmlformats.org/officeDocument/2006/relationships/hyperlink" Target="https://docs7.online-sps.ru/cgi/online.cgi?req=doc&amp;base=MLAW&amp;n=250991&amp;date=31.03.2026&amp;dst=100529&amp;field=134" TargetMode="External"/><Relationship Id="rId466" Type="http://schemas.openxmlformats.org/officeDocument/2006/relationships/hyperlink" Target="https://docs7.online-sps.ru/cgi/online.cgi?req=doc&amp;base=MLAW&amp;n=114428&amp;date=31.03.2026" TargetMode="External"/><Relationship Id="rId23" Type="http://schemas.openxmlformats.org/officeDocument/2006/relationships/hyperlink" Target="https://docs7.online-sps.ru/cgi/online.cgi?req=doc&amp;base=MLAW&amp;n=183865&amp;date=31.03.2026&amp;dst=100016&amp;field=134" TargetMode="External"/><Relationship Id="rId119" Type="http://schemas.openxmlformats.org/officeDocument/2006/relationships/hyperlink" Target="https://docs7.online-sps.ru/cgi/online.cgi?req=doc&amp;base=MLAW&amp;n=244227&amp;date=31.03.2026&amp;dst=100050&amp;field=134" TargetMode="External"/><Relationship Id="rId270" Type="http://schemas.openxmlformats.org/officeDocument/2006/relationships/hyperlink" Target="https://docs7.online-sps.ru/cgi/online.cgi?req=doc&amp;base=MLAW&amp;n=183865&amp;date=31.03.2026&amp;dst=100017&amp;field=134" TargetMode="External"/><Relationship Id="rId326" Type="http://schemas.openxmlformats.org/officeDocument/2006/relationships/image" Target="media/image6.png"/><Relationship Id="rId65" Type="http://schemas.openxmlformats.org/officeDocument/2006/relationships/hyperlink" Target="https://docs7.online-sps.ru/cgi/online.cgi?req=doc&amp;base=MLAW&amp;n=165131&amp;date=31.03.2026&amp;dst=100005&amp;field=134" TargetMode="External"/><Relationship Id="rId130" Type="http://schemas.openxmlformats.org/officeDocument/2006/relationships/hyperlink" Target="https://docs7.online-sps.ru/cgi/online.cgi?req=doc&amp;base=MLAW&amp;n=244227&amp;date=31.03.2026&amp;dst=100063&amp;field=134" TargetMode="External"/><Relationship Id="rId368" Type="http://schemas.openxmlformats.org/officeDocument/2006/relationships/image" Target="media/image35.png"/><Relationship Id="rId172" Type="http://schemas.openxmlformats.org/officeDocument/2006/relationships/hyperlink" Target="https://docs7.online-sps.ru/cgi/online.cgi?req=doc&amp;base=MLAW&amp;n=244227&amp;date=31.03.2026&amp;dst=100163&amp;field=134" TargetMode="External"/><Relationship Id="rId228" Type="http://schemas.openxmlformats.org/officeDocument/2006/relationships/hyperlink" Target="https://docs7.online-sps.ru/cgi/online.cgi?req=doc&amp;base=MLAW&amp;n=180862&amp;date=31.03.2026&amp;dst=100051&amp;field=134" TargetMode="External"/><Relationship Id="rId435" Type="http://schemas.openxmlformats.org/officeDocument/2006/relationships/hyperlink" Target="https://docs7.online-sps.ru/cgi/online.cgi?req=doc&amp;base=MLAW&amp;n=151448&amp;date=31.03.2026" TargetMode="External"/><Relationship Id="rId477" Type="http://schemas.openxmlformats.org/officeDocument/2006/relationships/hyperlink" Target="https://docs7.online-sps.ru/cgi/online.cgi?req=doc&amp;base=MLAW&amp;n=141403&amp;date=31.03.2026" TargetMode="External"/><Relationship Id="rId281" Type="http://schemas.openxmlformats.org/officeDocument/2006/relationships/hyperlink" Target="https://docs7.online-sps.ru/cgi/online.cgi?req=doc&amp;base=MLAW&amp;n=156636&amp;date=31.03.2026&amp;dst=100015&amp;field=134" TargetMode="External"/><Relationship Id="rId337" Type="http://schemas.openxmlformats.org/officeDocument/2006/relationships/header" Target="header4.xml"/><Relationship Id="rId34" Type="http://schemas.openxmlformats.org/officeDocument/2006/relationships/hyperlink" Target="https://docs7.online-sps.ru/cgi/online.cgi?req=doc&amp;base=MLAW&amp;n=436869&amp;date=31.03.2026&amp;dst=100012&amp;field=134" TargetMode="External"/><Relationship Id="rId76" Type="http://schemas.openxmlformats.org/officeDocument/2006/relationships/hyperlink" Target="https://docs7.online-sps.ru/cgi/online.cgi?req=doc&amp;base=MLAW&amp;n=216241&amp;date=31.03.2026&amp;dst=100006&amp;field=134" TargetMode="External"/><Relationship Id="rId141" Type="http://schemas.openxmlformats.org/officeDocument/2006/relationships/hyperlink" Target="https://docs7.online-sps.ru/cgi/online.cgi?req=doc&amp;base=MLAW&amp;n=154192&amp;date=31.03.2026&amp;dst=100045&amp;field=134" TargetMode="External"/><Relationship Id="rId379" Type="http://schemas.openxmlformats.org/officeDocument/2006/relationships/footer" Target="footer11.xm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docs7.online-sps.ru/cgi/online.cgi?req=doc&amp;base=MLAW&amp;n=243898&amp;date=31.03.2026&amp;dst=100012&amp;field=134" TargetMode="External"/><Relationship Id="rId239" Type="http://schemas.openxmlformats.org/officeDocument/2006/relationships/hyperlink" Target="https://docs7.online-sps.ru/cgi/online.cgi?req=doc&amp;base=MLAW&amp;n=154192&amp;date=31.03.2026&amp;dst=100161&amp;field=134" TargetMode="External"/><Relationship Id="rId390" Type="http://schemas.openxmlformats.org/officeDocument/2006/relationships/header" Target="header14.xml"/><Relationship Id="rId404" Type="http://schemas.openxmlformats.org/officeDocument/2006/relationships/header" Target="header19.xml"/><Relationship Id="rId446" Type="http://schemas.openxmlformats.org/officeDocument/2006/relationships/hyperlink" Target="https://docs7.online-sps.ru/cgi/online.cgi?req=doc&amp;base=MLAW&amp;n=146090&amp;date=31.03.2026&amp;dst=8&amp;field=134" TargetMode="External"/><Relationship Id="rId250" Type="http://schemas.openxmlformats.org/officeDocument/2006/relationships/hyperlink" Target="https://docs7.online-sps.ru/cgi/online.cgi?req=doc&amp;base=MLAW&amp;n=244227&amp;date=31.03.2026&amp;dst=100273&amp;field=134" TargetMode="External"/><Relationship Id="rId292" Type="http://schemas.openxmlformats.org/officeDocument/2006/relationships/hyperlink" Target="https://docs7.online-sps.ru/cgi/online.cgi?req=doc&amp;base=MLAW&amp;n=209133&amp;date=31.03.2026&amp;dst=100088&amp;field=134" TargetMode="External"/><Relationship Id="rId306" Type="http://schemas.openxmlformats.org/officeDocument/2006/relationships/hyperlink" Target="https://docs7.online-sps.ru/cgi/online.cgi?req=doc&amp;base=MLAW&amp;n=183865&amp;date=31.03.2026&amp;dst=100019&amp;field=134" TargetMode="External"/><Relationship Id="rId45" Type="http://schemas.openxmlformats.org/officeDocument/2006/relationships/hyperlink" Target="https://docs7.online-sps.ru/cgi/online.cgi?req=doc&amp;base=MLAW&amp;n=439824&amp;date=31.03.2026&amp;dst=100021&amp;field=134" TargetMode="External"/><Relationship Id="rId87" Type="http://schemas.openxmlformats.org/officeDocument/2006/relationships/hyperlink" Target="https://docs7.online-sps.ru/cgi/online.cgi?req=doc&amp;base=MLAW&amp;n=244227&amp;date=31.03.2026&amp;dst=100025&amp;field=134" TargetMode="External"/><Relationship Id="rId110" Type="http://schemas.openxmlformats.org/officeDocument/2006/relationships/hyperlink" Target="https://docs7.online-sps.ru/cgi/online.cgi?req=doc&amp;base=MLAW&amp;n=436869&amp;date=31.03.2026&amp;dst=100019&amp;field=134" TargetMode="External"/><Relationship Id="rId348" Type="http://schemas.openxmlformats.org/officeDocument/2006/relationships/image" Target="media/image20.png"/><Relationship Id="rId152" Type="http://schemas.openxmlformats.org/officeDocument/2006/relationships/hyperlink" Target="https://docs7.online-sps.ru/cgi/online.cgi?req=doc&amp;base=MLAW&amp;n=209133&amp;date=31.03.2026&amp;dst=100046&amp;field=134" TargetMode="External"/><Relationship Id="rId194" Type="http://schemas.openxmlformats.org/officeDocument/2006/relationships/hyperlink" Target="https://docs7.online-sps.ru/cgi/online.cgi?req=doc&amp;base=MLAW&amp;n=244227&amp;date=31.03.2026&amp;dst=100181&amp;field=134" TargetMode="External"/><Relationship Id="rId208" Type="http://schemas.openxmlformats.org/officeDocument/2006/relationships/hyperlink" Target="https://docs7.online-sps.ru/cgi/online.cgi?req=doc&amp;base=MLAW&amp;n=209133&amp;date=31.03.2026&amp;dst=100068&amp;field=134" TargetMode="External"/><Relationship Id="rId415" Type="http://schemas.openxmlformats.org/officeDocument/2006/relationships/hyperlink" Target="https://docs7.online-sps.ru/cgi/online.cgi?req=doc&amp;base=MLAW&amp;n=250991&amp;date=31.03.2026" TargetMode="External"/><Relationship Id="rId457" Type="http://schemas.openxmlformats.org/officeDocument/2006/relationships/hyperlink" Target="https://docs7.online-sps.ru/cgi/online.cgi?req=doc&amp;base=MLAW&amp;n=151221&amp;date=31.03.2026&amp;dst=100016&amp;field=134" TargetMode="External"/><Relationship Id="rId261" Type="http://schemas.openxmlformats.org/officeDocument/2006/relationships/hyperlink" Target="https://docs7.online-sps.ru/cgi/online.cgi?req=doc&amp;base=MLAW&amp;n=244227&amp;date=31.03.2026&amp;dst=100283&amp;field=134" TargetMode="External"/><Relationship Id="rId14" Type="http://schemas.openxmlformats.org/officeDocument/2006/relationships/hyperlink" Target="https://docs7.online-sps.ru/cgi/online.cgi?req=doc&amp;base=MLAW&amp;n=161856&amp;date=31.03.2026&amp;dst=100005&amp;field=134" TargetMode="External"/><Relationship Id="rId56" Type="http://schemas.openxmlformats.org/officeDocument/2006/relationships/hyperlink" Target="https://docs7.online-sps.ru/cgi/online.cgi?req=doc&amp;base=MLAW&amp;n=244227&amp;date=31.03.2026&amp;dst=100022&amp;field=134" TargetMode="External"/><Relationship Id="rId317" Type="http://schemas.openxmlformats.org/officeDocument/2006/relationships/hyperlink" Target="https://docs7.online-sps.ru/cgi/online.cgi?req=doc&amp;base=MLAW&amp;n=166569&amp;date=31.03.2026&amp;dst=100061&amp;field=134" TargetMode="External"/><Relationship Id="rId359" Type="http://schemas.openxmlformats.org/officeDocument/2006/relationships/image" Target="media/image30.png"/><Relationship Id="rId98" Type="http://schemas.openxmlformats.org/officeDocument/2006/relationships/hyperlink" Target="https://docs7.online-sps.ru/cgi/online.cgi?req=doc&amp;base=MLAW&amp;n=159273&amp;date=31.03.2026&amp;dst=100030&amp;field=134" TargetMode="External"/><Relationship Id="rId121" Type="http://schemas.openxmlformats.org/officeDocument/2006/relationships/hyperlink" Target="https://docs7.online-sps.ru/cgi/online.cgi?req=doc&amp;base=MLAW&amp;n=244227&amp;date=31.03.2026&amp;dst=100052&amp;field=134" TargetMode="External"/><Relationship Id="rId163" Type="http://schemas.openxmlformats.org/officeDocument/2006/relationships/hyperlink" Target="https://docs7.online-sps.ru/cgi/online.cgi?req=doc&amp;base=MLAW&amp;n=244227&amp;date=31.03.2026&amp;dst=100127&amp;field=134" TargetMode="External"/><Relationship Id="rId219" Type="http://schemas.openxmlformats.org/officeDocument/2006/relationships/hyperlink" Target="https://docs7.online-sps.ru/cgi/online.cgi?req=doc&amp;base=MLAW&amp;n=154192&amp;date=31.03.2026&amp;dst=100150&amp;field=134" TargetMode="External"/><Relationship Id="rId370" Type="http://schemas.openxmlformats.org/officeDocument/2006/relationships/footer" Target="footer7.xml"/><Relationship Id="rId426" Type="http://schemas.openxmlformats.org/officeDocument/2006/relationships/hyperlink" Target="https://docs7.online-sps.ru/cgi/online.cgi?req=doc&amp;base=MLAW&amp;n=250991&amp;date=31.03.2026&amp;dst=100996&amp;field=134" TargetMode="External"/><Relationship Id="rId230" Type="http://schemas.openxmlformats.org/officeDocument/2006/relationships/hyperlink" Target="https://docs7.online-sps.ru/cgi/online.cgi?req=doc&amp;base=MLAW&amp;n=209133&amp;date=31.03.2026&amp;dst=100072&amp;field=134" TargetMode="External"/><Relationship Id="rId468" Type="http://schemas.openxmlformats.org/officeDocument/2006/relationships/hyperlink" Target="https://docs7.online-sps.ru/cgi/online.cgi?req=doc&amp;base=MLAW&amp;n=118259&amp;date=31.03.2026" TargetMode="External"/><Relationship Id="rId25" Type="http://schemas.openxmlformats.org/officeDocument/2006/relationships/hyperlink" Target="https://docs7.online-sps.ru/cgi/online.cgi?req=doc&amp;base=MLAW&amp;n=197506&amp;date=31.03.2026&amp;dst=100005&amp;field=134" TargetMode="External"/><Relationship Id="rId67" Type="http://schemas.openxmlformats.org/officeDocument/2006/relationships/hyperlink" Target="https://docs7.online-sps.ru/cgi/online.cgi?req=doc&amp;base=MLAW&amp;n=166569&amp;date=31.03.2026&amp;dst=100013&amp;field=134" TargetMode="External"/><Relationship Id="rId272" Type="http://schemas.openxmlformats.org/officeDocument/2006/relationships/hyperlink" Target="https://docs7.online-sps.ru/cgi/online.cgi?req=doc&amp;base=MLAW&amp;n=442499&amp;date=31.03.2026&amp;dst=100029&amp;field=134" TargetMode="External"/><Relationship Id="rId328" Type="http://schemas.openxmlformats.org/officeDocument/2006/relationships/footer" Target="footer1.xml"/><Relationship Id="rId132" Type="http://schemas.openxmlformats.org/officeDocument/2006/relationships/hyperlink" Target="https://docs7.online-sps.ru/cgi/online.cgi?req=doc&amp;base=MLAW&amp;n=244227&amp;date=31.03.2026&amp;dst=100065&amp;field=134" TargetMode="External"/><Relationship Id="rId174" Type="http://schemas.openxmlformats.org/officeDocument/2006/relationships/hyperlink" Target="https://docs7.online-sps.ru/cgi/online.cgi?req=doc&amp;base=MLAW&amp;n=171156&amp;date=31.03.2026&amp;dst=100035&amp;field=134" TargetMode="External"/><Relationship Id="rId381" Type="http://schemas.openxmlformats.org/officeDocument/2006/relationships/footer" Target="footer12.xml"/><Relationship Id="rId241" Type="http://schemas.openxmlformats.org/officeDocument/2006/relationships/hyperlink" Target="https://docs7.online-sps.ru/cgi/online.cgi?req=doc&amp;base=MLAW&amp;n=244227&amp;date=31.03.2026&amp;dst=100242&amp;field=134" TargetMode="External"/><Relationship Id="rId437" Type="http://schemas.openxmlformats.org/officeDocument/2006/relationships/hyperlink" Target="https://docs7.online-sps.ru/cgi/online.cgi?req=doc&amp;base=MLAW&amp;n=151448&amp;date=31.03.2026&amp;dst=101496&amp;field=134" TargetMode="External"/><Relationship Id="rId479" Type="http://schemas.openxmlformats.org/officeDocument/2006/relationships/hyperlink" Target="https://docs7.online-sps.ru/cgi/online.cgi?req=doc&amp;base=MLAW&amp;n=148194&amp;date=31.03.2026&amp;dst=100011&amp;field=134" TargetMode="External"/><Relationship Id="rId36" Type="http://schemas.openxmlformats.org/officeDocument/2006/relationships/hyperlink" Target="https://docs7.online-sps.ru/cgi/online.cgi?req=doc&amp;base=MLAW&amp;n=440094&amp;date=31.03.2026&amp;dst=100010&amp;field=134" TargetMode="External"/><Relationship Id="rId283" Type="http://schemas.openxmlformats.org/officeDocument/2006/relationships/hyperlink" Target="https://docs7.online-sps.ru/cgi/online.cgi?req=doc&amp;base=MLAW&amp;n=156636&amp;date=31.03.2026&amp;dst=100016&amp;field=134" TargetMode="External"/><Relationship Id="rId339" Type="http://schemas.openxmlformats.org/officeDocument/2006/relationships/image" Target="media/image11.png"/><Relationship Id="rId78" Type="http://schemas.openxmlformats.org/officeDocument/2006/relationships/hyperlink" Target="https://docs7.online-sps.ru/cgi/online.cgi?req=doc&amp;base=MLAW&amp;n=243898&amp;date=31.03.2026&amp;dst=100007&amp;field=134" TargetMode="External"/><Relationship Id="rId101" Type="http://schemas.openxmlformats.org/officeDocument/2006/relationships/hyperlink" Target="https://docs7.online-sps.ru/cgi/online.cgi?req=doc&amp;base=MLAW&amp;n=166569&amp;date=31.03.2026&amp;dst=100021&amp;field=134" TargetMode="External"/><Relationship Id="rId143" Type="http://schemas.openxmlformats.org/officeDocument/2006/relationships/hyperlink" Target="https://docs7.online-sps.ru/cgi/online.cgi?req=doc&amp;base=MLAW&amp;n=166569&amp;date=31.03.2026&amp;dst=100042&amp;field=134" TargetMode="External"/><Relationship Id="rId185" Type="http://schemas.openxmlformats.org/officeDocument/2006/relationships/hyperlink" Target="https://docs7.online-sps.ru/cgi/online.cgi?req=doc&amp;base=MLAW&amp;n=243898&amp;date=31.03.2026&amp;dst=100014&amp;field=134" TargetMode="External"/><Relationship Id="rId350" Type="http://schemas.openxmlformats.org/officeDocument/2006/relationships/image" Target="media/image22.png"/><Relationship Id="rId406" Type="http://schemas.openxmlformats.org/officeDocument/2006/relationships/header" Target="header20.xml"/><Relationship Id="rId9" Type="http://schemas.openxmlformats.org/officeDocument/2006/relationships/hyperlink" Target="https://docs7.online-sps.ru/cgi/online.cgi?req=doc&amp;base=MLAW&amp;n=154192&amp;date=31.03.2026&amp;dst=100012&amp;field=134" TargetMode="External"/><Relationship Id="rId210" Type="http://schemas.openxmlformats.org/officeDocument/2006/relationships/hyperlink" Target="https://docs7.online-sps.ru/cgi/online.cgi?req=doc&amp;base=MLAW&amp;n=244227&amp;date=31.03.2026&amp;dst=100191&amp;field=134" TargetMode="External"/><Relationship Id="rId392" Type="http://schemas.openxmlformats.org/officeDocument/2006/relationships/image" Target="media/image43.png"/><Relationship Id="rId448" Type="http://schemas.openxmlformats.org/officeDocument/2006/relationships/hyperlink" Target="https://docs7.online-sps.ru/cgi/online.cgi?req=doc&amp;base=MLAW&amp;n=146090&amp;date=31.03.2026&amp;dst=100034&amp;field=134" TargetMode="External"/><Relationship Id="rId252" Type="http://schemas.openxmlformats.org/officeDocument/2006/relationships/hyperlink" Target="https://docs7.online-sps.ru/cgi/online.cgi?req=doc&amp;base=MLAW&amp;n=221792&amp;date=31.03.2026&amp;dst=100011&amp;field=134" TargetMode="External"/><Relationship Id="rId294" Type="http://schemas.openxmlformats.org/officeDocument/2006/relationships/hyperlink" Target="https://docs7.online-sps.ru/cgi/online.cgi?req=doc&amp;base=MLAW&amp;n=442499&amp;date=31.03.2026&amp;dst=100030&amp;field=134" TargetMode="External"/><Relationship Id="rId308" Type="http://schemas.openxmlformats.org/officeDocument/2006/relationships/hyperlink" Target="https://docs7.online-sps.ru/cgi/online.cgi?req=doc&amp;base=MLAW&amp;n=154192&amp;date=31.03.2026&amp;dst=100201&amp;field=134" TargetMode="External"/><Relationship Id="rId47" Type="http://schemas.openxmlformats.org/officeDocument/2006/relationships/hyperlink" Target="https://docs7.online-sps.ru/cgi/online.cgi?req=doc&amp;base=MLAW&amp;n=156636&amp;date=31.03.2026&amp;dst=100010&amp;field=134" TargetMode="External"/><Relationship Id="rId89" Type="http://schemas.openxmlformats.org/officeDocument/2006/relationships/hyperlink" Target="https://docs7.online-sps.ru/cgi/online.cgi?req=doc&amp;base=MLAW&amp;n=244227&amp;date=31.03.2026&amp;dst=100029&amp;field=134" TargetMode="External"/><Relationship Id="rId112" Type="http://schemas.openxmlformats.org/officeDocument/2006/relationships/hyperlink" Target="https://docs7.online-sps.ru/cgi/online.cgi?req=doc&amp;base=MLAW&amp;n=244227&amp;date=31.03.2026&amp;dst=100042&amp;field=134" TargetMode="External"/><Relationship Id="rId154" Type="http://schemas.openxmlformats.org/officeDocument/2006/relationships/hyperlink" Target="https://docs7.online-sps.ru/cgi/online.cgi?req=doc&amp;base=MLAW&amp;n=154192&amp;date=31.03.2026&amp;dst=100096&amp;field=134" TargetMode="External"/><Relationship Id="rId361" Type="http://schemas.openxmlformats.org/officeDocument/2006/relationships/image" Target="media/image32.png"/><Relationship Id="rId196" Type="http://schemas.openxmlformats.org/officeDocument/2006/relationships/hyperlink" Target="https://docs7.online-sps.ru/cgi/online.cgi?req=doc&amp;base=MLAW&amp;n=244227&amp;date=31.03.2026&amp;dst=100183&amp;field=134" TargetMode="External"/><Relationship Id="rId417" Type="http://schemas.openxmlformats.org/officeDocument/2006/relationships/hyperlink" Target="https://docs7.online-sps.ru/cgi/online.cgi?req=doc&amp;base=MLAW&amp;n=440094&amp;date=31.03.2026&amp;dst=100013&amp;field=134" TargetMode="External"/><Relationship Id="rId459" Type="http://schemas.openxmlformats.org/officeDocument/2006/relationships/hyperlink" Target="https://docs7.online-sps.ru/cgi/online.cgi?req=doc&amp;base=MLAW&amp;n=105713&amp;date=31.03.2026" TargetMode="External"/><Relationship Id="rId16" Type="http://schemas.openxmlformats.org/officeDocument/2006/relationships/hyperlink" Target="https://docs7.online-sps.ru/cgi/online.cgi?req=doc&amp;base=MLAW&amp;n=249798&amp;date=31.03.2026&amp;dst=103198&amp;field=134" TargetMode="External"/><Relationship Id="rId221" Type="http://schemas.openxmlformats.org/officeDocument/2006/relationships/hyperlink" Target="https://docs7.online-sps.ru/cgi/online.cgi?req=doc&amp;base=MLAW&amp;n=244227&amp;date=31.03.2026&amp;dst=100213&amp;field=134" TargetMode="External"/><Relationship Id="rId263" Type="http://schemas.openxmlformats.org/officeDocument/2006/relationships/hyperlink" Target="https://docs7.online-sps.ru/cgi/online.cgi?req=doc&amp;base=MLAW&amp;n=244227&amp;date=31.03.2026&amp;dst=100290&amp;field=134" TargetMode="External"/><Relationship Id="rId319" Type="http://schemas.openxmlformats.org/officeDocument/2006/relationships/hyperlink" Target="https://docs7.online-sps.ru/cgi/online.cgi?req=doc&amp;base=MLAW&amp;n=244227&amp;date=31.03.2026&amp;dst=100304&amp;field=134" TargetMode="External"/><Relationship Id="rId470" Type="http://schemas.openxmlformats.org/officeDocument/2006/relationships/hyperlink" Target="https://docs7.online-sps.ru/cgi/online.cgi?req=doc&amp;base=MLAW&amp;n=127051&amp;date=31.03.2026" TargetMode="External"/><Relationship Id="rId58" Type="http://schemas.openxmlformats.org/officeDocument/2006/relationships/hyperlink" Target="https://docs7.online-sps.ru/cgi/online.cgi?req=doc&amp;base=MLAW&amp;n=209133&amp;date=31.03.2026&amp;dst=100014&amp;field=134" TargetMode="External"/><Relationship Id="rId123" Type="http://schemas.openxmlformats.org/officeDocument/2006/relationships/hyperlink" Target="https://docs7.online-sps.ru/cgi/online.cgi?req=doc&amp;base=MLAW&amp;n=244227&amp;date=31.03.2026&amp;dst=100056&amp;field=134" TargetMode="External"/><Relationship Id="rId330" Type="http://schemas.openxmlformats.org/officeDocument/2006/relationships/footer" Target="footer2.xml"/><Relationship Id="rId165" Type="http://schemas.openxmlformats.org/officeDocument/2006/relationships/hyperlink" Target="https://docs7.online-sps.ru/cgi/online.cgi?req=doc&amp;base=MLAW&amp;n=244227&amp;date=31.03.2026&amp;dst=100147&amp;field=134" TargetMode="External"/><Relationship Id="rId372" Type="http://schemas.openxmlformats.org/officeDocument/2006/relationships/footer" Target="footer8.xml"/><Relationship Id="rId428" Type="http://schemas.openxmlformats.org/officeDocument/2006/relationships/hyperlink" Target="https://docs7.online-sps.ru/cgi/online.cgi?req=doc&amp;base=LAW&amp;n=523235&amp;date=31.03.2026&amp;dst=290&amp;field=134" TargetMode="External"/><Relationship Id="rId232" Type="http://schemas.openxmlformats.org/officeDocument/2006/relationships/hyperlink" Target="https://docs7.online-sps.ru/cgi/online.cgi?req=doc&amp;base=MLAW&amp;n=439824&amp;date=31.03.2026&amp;dst=100056&amp;field=134" TargetMode="External"/><Relationship Id="rId274" Type="http://schemas.openxmlformats.org/officeDocument/2006/relationships/hyperlink" Target="https://docs7.online-sps.ru/cgi/online.cgi?req=doc&amp;base=MLAW&amp;n=183865&amp;date=31.03.2026&amp;dst=100017&amp;field=134" TargetMode="External"/><Relationship Id="rId481" Type="http://schemas.openxmlformats.org/officeDocument/2006/relationships/footer" Target="footer21.xml"/><Relationship Id="rId27" Type="http://schemas.openxmlformats.org/officeDocument/2006/relationships/hyperlink" Target="https://docs7.online-sps.ru/cgi/online.cgi?req=doc&amp;base=MLAW&amp;n=211986&amp;date=31.03.2026&amp;dst=100005&amp;field=134" TargetMode="External"/><Relationship Id="rId69" Type="http://schemas.openxmlformats.org/officeDocument/2006/relationships/hyperlink" Target="https://docs7.online-sps.ru/cgi/online.cgi?req=doc&amp;base=MLAW&amp;n=176746&amp;date=31.03.2026&amp;dst=100005&amp;field=134" TargetMode="External"/><Relationship Id="rId134" Type="http://schemas.openxmlformats.org/officeDocument/2006/relationships/hyperlink" Target="https://docs7.online-sps.ru/cgi/online.cgi?req=doc&amp;base=MLAW&amp;n=244227&amp;date=31.03.2026&amp;dst=100067&amp;field=134" TargetMode="External"/><Relationship Id="rId80" Type="http://schemas.openxmlformats.org/officeDocument/2006/relationships/hyperlink" Target="https://docs7.online-sps.ru/cgi/online.cgi?req=doc&amp;base=MLAW&amp;n=251571&amp;date=31.03.2026&amp;dst=100014&amp;field=134" TargetMode="External"/><Relationship Id="rId176" Type="http://schemas.openxmlformats.org/officeDocument/2006/relationships/hyperlink" Target="https://docs7.online-sps.ru/cgi/online.cgi?req=doc&amp;base=MLAW&amp;n=154192&amp;date=31.03.2026&amp;dst=100107&amp;field=134" TargetMode="External"/><Relationship Id="rId341" Type="http://schemas.openxmlformats.org/officeDocument/2006/relationships/image" Target="media/image13.png"/><Relationship Id="rId383" Type="http://schemas.openxmlformats.org/officeDocument/2006/relationships/image" Target="media/image38.png"/><Relationship Id="rId439" Type="http://schemas.openxmlformats.org/officeDocument/2006/relationships/hyperlink" Target="https://docs7.online-sps.ru/cgi/online.cgi?req=doc&amp;base=MLAW&amp;n=151447&amp;date=31.03.2026" TargetMode="External"/><Relationship Id="rId201" Type="http://schemas.openxmlformats.org/officeDocument/2006/relationships/hyperlink" Target="https://docs7.online-sps.ru/cgi/online.cgi?req=doc&amp;base=MLAW&amp;n=244227&amp;date=31.03.2026&amp;dst=100188&amp;field=134" TargetMode="External"/><Relationship Id="rId243" Type="http://schemas.openxmlformats.org/officeDocument/2006/relationships/hyperlink" Target="https://docs7.online-sps.ru/cgi/online.cgi?req=doc&amp;base=MLAW&amp;n=244227&amp;date=31.03.2026&amp;dst=100254&amp;field=134" TargetMode="External"/><Relationship Id="rId285" Type="http://schemas.openxmlformats.org/officeDocument/2006/relationships/hyperlink" Target="file:///C:\Users\BerezinaMB\Downloads\www.gorod.mos.ru" TargetMode="External"/><Relationship Id="rId450" Type="http://schemas.openxmlformats.org/officeDocument/2006/relationships/hyperlink" Target="https://docs7.online-sps.ru/cgi/online.cgi?req=doc&amp;base=MLAW&amp;n=439619&amp;date=31.03.2026&amp;dst=100122&amp;field=134" TargetMode="External"/><Relationship Id="rId38" Type="http://schemas.openxmlformats.org/officeDocument/2006/relationships/hyperlink" Target="https://docs7.online-sps.ru/cgi/online.cgi?req=doc&amp;base=MLAW&amp;n=244227&amp;date=31.03.2026&amp;dst=100006&amp;field=134" TargetMode="External"/><Relationship Id="rId103" Type="http://schemas.openxmlformats.org/officeDocument/2006/relationships/hyperlink" Target="https://docs7.online-sps.ru/cgi/online.cgi?req=doc&amp;base=MLAW&amp;n=166569&amp;date=31.03.2026&amp;dst=100023&amp;field=134" TargetMode="External"/><Relationship Id="rId310" Type="http://schemas.openxmlformats.org/officeDocument/2006/relationships/hyperlink" Target="https://docs7.online-sps.ru/cgi/online.cgi?req=doc&amp;base=MLAW&amp;n=154192&amp;date=31.03.2026&amp;dst=100205&amp;field=134" TargetMode="External"/><Relationship Id="rId91" Type="http://schemas.openxmlformats.org/officeDocument/2006/relationships/hyperlink" Target="https://docs7.online-sps.ru/cgi/online.cgi?req=doc&amp;base=MLAW&amp;n=244227&amp;date=31.03.2026&amp;dst=100031&amp;field=134" TargetMode="External"/><Relationship Id="rId145" Type="http://schemas.openxmlformats.org/officeDocument/2006/relationships/hyperlink" Target="https://docs7.online-sps.ru/cgi/online.cgi?req=doc&amp;base=MLAW&amp;n=166569&amp;date=31.03.2026&amp;dst=100052&amp;field=134" TargetMode="External"/><Relationship Id="rId187" Type="http://schemas.openxmlformats.org/officeDocument/2006/relationships/hyperlink" Target="https://docs7.online-sps.ru/cgi/online.cgi?req=doc&amp;base=MLAW&amp;n=180862&amp;date=31.03.2026&amp;dst=100033&amp;field=134" TargetMode="External"/><Relationship Id="rId352" Type="http://schemas.openxmlformats.org/officeDocument/2006/relationships/image" Target="media/image23.png"/><Relationship Id="rId394" Type="http://schemas.openxmlformats.org/officeDocument/2006/relationships/footer" Target="footer15.xml"/><Relationship Id="rId408" Type="http://schemas.openxmlformats.org/officeDocument/2006/relationships/hyperlink" Target="https://docs7.online-sps.ru/cgi/online.cgi?req=doc&amp;base=MLAW&amp;n=244227&amp;date=31.03.2026&amp;dst=100307&amp;field=134" TargetMode="External"/><Relationship Id="rId212" Type="http://schemas.openxmlformats.org/officeDocument/2006/relationships/hyperlink" Target="https://docs7.online-sps.ru/cgi/online.cgi?req=doc&amp;base=MLAW&amp;n=244227&amp;date=31.03.2026&amp;dst=100192&amp;field=134" TargetMode="External"/><Relationship Id="rId254" Type="http://schemas.openxmlformats.org/officeDocument/2006/relationships/hyperlink" Target="https://docs7.online-sps.ru/cgi/online.cgi?req=doc&amp;base=MLAW&amp;n=244227&amp;date=31.03.2026&amp;dst=100279&amp;field=134" TargetMode="External"/><Relationship Id="rId49" Type="http://schemas.openxmlformats.org/officeDocument/2006/relationships/hyperlink" Target="https://docs7.online-sps.ru/cgi/online.cgi?req=doc&amp;base=MLAW&amp;n=209133&amp;date=31.03.2026&amp;dst=100008&amp;field=134" TargetMode="External"/><Relationship Id="rId114" Type="http://schemas.openxmlformats.org/officeDocument/2006/relationships/hyperlink" Target="https://docs7.online-sps.ru/cgi/online.cgi?req=doc&amp;base=MLAW&amp;n=244227&amp;date=31.03.2026&amp;dst=100044&amp;field=134" TargetMode="External"/><Relationship Id="rId296" Type="http://schemas.openxmlformats.org/officeDocument/2006/relationships/hyperlink" Target="https://docs7.online-sps.ru/cgi/online.cgi?req=doc&amp;base=MLAW&amp;n=442499&amp;date=31.03.2026&amp;dst=100031&amp;field=134" TargetMode="External"/><Relationship Id="rId461" Type="http://schemas.openxmlformats.org/officeDocument/2006/relationships/hyperlink" Target="https://docs7.online-sps.ru/cgi/online.cgi?req=doc&amp;base=MLAW&amp;n=125819&amp;date=31.03.2026" TargetMode="External"/><Relationship Id="rId60" Type="http://schemas.openxmlformats.org/officeDocument/2006/relationships/hyperlink" Target="https://docs7.online-sps.ru/cgi/online.cgi?req=doc&amp;base=MLAW&amp;n=154192&amp;date=31.03.2026&amp;dst=100030&amp;field=134" TargetMode="External"/><Relationship Id="rId156" Type="http://schemas.openxmlformats.org/officeDocument/2006/relationships/hyperlink" Target="https://docs7.online-sps.ru/cgi/online.cgi?req=doc&amp;base=MLAW&amp;n=171156&amp;date=31.03.2026&amp;dst=100030&amp;field=134" TargetMode="External"/><Relationship Id="rId198" Type="http://schemas.openxmlformats.org/officeDocument/2006/relationships/hyperlink" Target="https://docs7.online-sps.ru/cgi/online.cgi?req=doc&amp;base=MLAW&amp;n=154192&amp;date=31.03.2026&amp;dst=100124&amp;field=134" TargetMode="External"/><Relationship Id="rId321" Type="http://schemas.openxmlformats.org/officeDocument/2006/relationships/hyperlink" Target="https://docs7.online-sps.ru/cgi/online.cgi?req=doc&amp;base=MLAW&amp;n=436869&amp;date=31.03.2026&amp;dst=100025&amp;field=134" TargetMode="External"/><Relationship Id="rId363" Type="http://schemas.openxmlformats.org/officeDocument/2006/relationships/image" Target="media/image34.png"/><Relationship Id="rId419" Type="http://schemas.openxmlformats.org/officeDocument/2006/relationships/hyperlink" Target="https://docs7.online-sps.ru/cgi/online.cgi?req=doc&amp;base=MLAW&amp;n=181431&amp;date=31.03.2026" TargetMode="External"/><Relationship Id="rId223" Type="http://schemas.openxmlformats.org/officeDocument/2006/relationships/hyperlink" Target="https://docs7.online-sps.ru/cgi/online.cgi?req=doc&amp;base=MLAW&amp;n=244227&amp;date=31.03.2026&amp;dst=100221&amp;field=134" TargetMode="External"/><Relationship Id="rId430" Type="http://schemas.openxmlformats.org/officeDocument/2006/relationships/hyperlink" Target="https://docs7.online-sps.ru/cgi/online.cgi?req=doc&amp;base=MLAW&amp;n=250991&amp;date=31.03.2026&amp;dst=101346&amp;field=134" TargetMode="External"/><Relationship Id="rId18" Type="http://schemas.openxmlformats.org/officeDocument/2006/relationships/hyperlink" Target="https://docs7.online-sps.ru/cgi/online.cgi?req=doc&amp;base=MLAW&amp;n=168629&amp;date=31.03.2026&amp;dst=100020&amp;field=134" TargetMode="External"/><Relationship Id="rId265" Type="http://schemas.openxmlformats.org/officeDocument/2006/relationships/hyperlink" Target="https://docs7.online-sps.ru/cgi/online.cgi?req=doc&amp;base=MLAW&amp;n=244227&amp;date=31.03.2026&amp;dst=100295&amp;field=134" TargetMode="External"/><Relationship Id="rId472" Type="http://schemas.openxmlformats.org/officeDocument/2006/relationships/hyperlink" Target="https://docs7.online-sps.ru/cgi/online.cgi?req=doc&amp;base=MLAW&amp;n=138716&amp;date=31.03.2026" TargetMode="External"/><Relationship Id="rId125" Type="http://schemas.openxmlformats.org/officeDocument/2006/relationships/hyperlink" Target="https://docs7.online-sps.ru/cgi/online.cgi?req=doc&amp;base=MLAW&amp;n=244227&amp;date=31.03.2026&amp;dst=100058&amp;field=134" TargetMode="External"/><Relationship Id="rId167" Type="http://schemas.openxmlformats.org/officeDocument/2006/relationships/hyperlink" Target="https://docs7.online-sps.ru/cgi/online.cgi?req=doc&amp;base=MLAW&amp;n=244227&amp;date=31.03.2026&amp;dst=100155&amp;field=134" TargetMode="External"/><Relationship Id="rId332" Type="http://schemas.openxmlformats.org/officeDocument/2006/relationships/image" Target="media/image8.png"/><Relationship Id="rId374" Type="http://schemas.openxmlformats.org/officeDocument/2006/relationships/footer" Target="footer9.xml"/><Relationship Id="rId71" Type="http://schemas.openxmlformats.org/officeDocument/2006/relationships/hyperlink" Target="https://docs7.online-sps.ru/cgi/online.cgi?req=doc&amp;base=MLAW&amp;n=183865&amp;date=31.03.2026&amp;dst=100017&amp;field=134" TargetMode="External"/><Relationship Id="rId234" Type="http://schemas.openxmlformats.org/officeDocument/2006/relationships/hyperlink" Target="https://docs7.online-sps.ru/cgi/online.cgi?req=doc&amp;base=MLAW&amp;n=244227&amp;date=31.03.2026&amp;dst=10023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MLAW&amp;n=221792&amp;date=31.03.2026&amp;dst=100005&amp;field=134" TargetMode="External"/><Relationship Id="rId276" Type="http://schemas.openxmlformats.org/officeDocument/2006/relationships/hyperlink" Target="https://docs7.online-sps.ru/cgi/online.cgi?req=doc&amp;base=MLAW&amp;n=171156&amp;date=31.03.2026&amp;dst=100084&amp;field=134" TargetMode="External"/><Relationship Id="rId441" Type="http://schemas.openxmlformats.org/officeDocument/2006/relationships/hyperlink" Target="https://docs7.online-sps.ru/cgi/online.cgi?req=doc&amp;base=MLAW&amp;n=151447&amp;date=31.03.2026&amp;dst=100089&amp;field=134" TargetMode="External"/><Relationship Id="rId483" Type="http://schemas.openxmlformats.org/officeDocument/2006/relationships/footer" Target="footer22.xml"/><Relationship Id="rId40" Type="http://schemas.openxmlformats.org/officeDocument/2006/relationships/hyperlink" Target="https://docs7.online-sps.ru/cgi/online.cgi?req=doc&amp;base=MLAW&amp;n=244227&amp;date=31.03.2026&amp;dst=100009&amp;field=134" TargetMode="External"/><Relationship Id="rId136" Type="http://schemas.openxmlformats.org/officeDocument/2006/relationships/hyperlink" Target="https://docs7.online-sps.ru/cgi/online.cgi?req=doc&amp;base=MLAW&amp;n=244227&amp;date=31.03.2026&amp;dst=100069&amp;field=134" TargetMode="External"/><Relationship Id="rId178" Type="http://schemas.openxmlformats.org/officeDocument/2006/relationships/hyperlink" Target="https://docs7.online-sps.ru/cgi/online.cgi?req=doc&amp;base=MLAW&amp;n=244227&amp;date=31.03.2026&amp;dst=100167&amp;field=134" TargetMode="External"/><Relationship Id="rId301" Type="http://schemas.openxmlformats.org/officeDocument/2006/relationships/hyperlink" Target="https://docs7.online-sps.ru/cgi/online.cgi?req=doc&amp;base=MLAW&amp;n=171156&amp;date=31.03.2026&amp;dst=100085&amp;field=134" TargetMode="External"/><Relationship Id="rId343" Type="http://schemas.openxmlformats.org/officeDocument/2006/relationships/image" Target="media/image15.png"/><Relationship Id="rId82" Type="http://schemas.openxmlformats.org/officeDocument/2006/relationships/hyperlink" Target="https://docs7.online-sps.ru/cgi/online.cgi?req=doc&amp;base=MLAW&amp;n=436869&amp;date=31.03.2026&amp;dst=100013&amp;field=134" TargetMode="External"/><Relationship Id="rId203" Type="http://schemas.openxmlformats.org/officeDocument/2006/relationships/hyperlink" Target="https://docs7.online-sps.ru/cgi/online.cgi?req=doc&amp;base=MLAW&amp;n=154192&amp;date=31.03.2026&amp;dst=100137&amp;field=134" TargetMode="External"/><Relationship Id="rId385" Type="http://schemas.openxmlformats.org/officeDocument/2006/relationships/image" Target="media/image40.png"/><Relationship Id="rId245" Type="http://schemas.openxmlformats.org/officeDocument/2006/relationships/hyperlink" Target="https://docs7.online-sps.ru/cgi/online.cgi?req=doc&amp;base=MLAW&amp;n=244227&amp;date=31.03.2026&amp;dst=100256&amp;field=134" TargetMode="External"/><Relationship Id="rId287" Type="http://schemas.openxmlformats.org/officeDocument/2006/relationships/hyperlink" Target="https://docs7.online-sps.ru/cgi/online.cgi?req=doc&amp;base=MLAW&amp;n=158864&amp;date=31.03.2026&amp;dst=100042&amp;field=134" TargetMode="External"/><Relationship Id="rId410" Type="http://schemas.openxmlformats.org/officeDocument/2006/relationships/hyperlink" Target="https://docs7.online-sps.ru/cgi/online.cgi?req=doc&amp;base=MLAW&amp;n=250991&amp;date=31.03.2026&amp;dst=100529&amp;field=134" TargetMode="External"/><Relationship Id="rId452" Type="http://schemas.openxmlformats.org/officeDocument/2006/relationships/hyperlink" Target="https://docs7.online-sps.ru/cgi/online.cgi?req=doc&amp;base=MLAW&amp;n=156703&amp;date=31.03.2026&amp;dst=100149&amp;field=134" TargetMode="External"/><Relationship Id="rId105" Type="http://schemas.openxmlformats.org/officeDocument/2006/relationships/hyperlink" Target="https://docs7.online-sps.ru/cgi/online.cgi?req=doc&amp;base=MLAW&amp;n=436869&amp;date=31.03.2026&amp;dst=100014&amp;field=134" TargetMode="External"/><Relationship Id="rId147" Type="http://schemas.openxmlformats.org/officeDocument/2006/relationships/hyperlink" Target="https://docs7.online-sps.ru/cgi/online.cgi?req=doc&amp;base=MLAW&amp;n=244227&amp;date=31.03.2026&amp;dst=100073&amp;field=134" TargetMode="External"/><Relationship Id="rId312" Type="http://schemas.openxmlformats.org/officeDocument/2006/relationships/hyperlink" Target="https://docs7.online-sps.ru/cgi/online.cgi?req=doc&amp;base=MLAW&amp;n=442499&amp;date=31.03.2026&amp;dst=100041&amp;field=134" TargetMode="External"/><Relationship Id="rId354" Type="http://schemas.openxmlformats.org/officeDocument/2006/relationships/image" Target="media/image25.png"/><Relationship Id="rId51" Type="http://schemas.openxmlformats.org/officeDocument/2006/relationships/hyperlink" Target="https://docs7.online-sps.ru/cgi/online.cgi?req=doc&amp;base=MLAW&amp;n=154192&amp;date=31.03.2026&amp;dst=100019&amp;field=134" TargetMode="External"/><Relationship Id="rId93" Type="http://schemas.openxmlformats.org/officeDocument/2006/relationships/hyperlink" Target="https://docs7.online-sps.ru/cgi/online.cgi?req=doc&amp;base=MLAW&amp;n=244227&amp;date=31.03.2026&amp;dst=100036&amp;field=134" TargetMode="External"/><Relationship Id="rId189" Type="http://schemas.openxmlformats.org/officeDocument/2006/relationships/hyperlink" Target="https://docs7.online-sps.ru/cgi/online.cgi?req=doc&amp;base=MLAW&amp;n=180862&amp;date=31.03.2026&amp;dst=100034&amp;field=134" TargetMode="External"/><Relationship Id="rId396" Type="http://schemas.openxmlformats.org/officeDocument/2006/relationships/footer" Target="footer16.xml"/><Relationship Id="rId214" Type="http://schemas.openxmlformats.org/officeDocument/2006/relationships/hyperlink" Target="https://docs7.online-sps.ru/cgi/online.cgi?req=doc&amp;base=MLAW&amp;n=244227&amp;date=31.03.2026&amp;dst=100208&amp;field=134" TargetMode="External"/><Relationship Id="rId256" Type="http://schemas.openxmlformats.org/officeDocument/2006/relationships/hyperlink" Target="https://docs7.online-sps.ru/cgi/online.cgi?req=doc&amp;base=MLAW&amp;n=244227&amp;date=31.03.2026&amp;dst=100280&amp;field=134" TargetMode="External"/><Relationship Id="rId298" Type="http://schemas.openxmlformats.org/officeDocument/2006/relationships/hyperlink" Target="https://docs7.online-sps.ru/cgi/online.cgi?req=doc&amp;base=MLAW&amp;n=442499&amp;date=31.03.2026&amp;dst=100033&amp;field=134" TargetMode="External"/><Relationship Id="rId421" Type="http://schemas.openxmlformats.org/officeDocument/2006/relationships/hyperlink" Target="https://docs7.online-sps.ru/cgi/online.cgi?req=doc&amp;base=MLAW&amp;n=250991&amp;date=31.03.2026&amp;dst=100529&amp;field=134" TargetMode="External"/><Relationship Id="rId463" Type="http://schemas.openxmlformats.org/officeDocument/2006/relationships/hyperlink" Target="https://docs7.online-sps.ru/cgi/online.cgi?req=doc&amp;base=MLAW&amp;n=112034&amp;date=31.03.2026" TargetMode="External"/><Relationship Id="rId116" Type="http://schemas.openxmlformats.org/officeDocument/2006/relationships/hyperlink" Target="https://docs7.online-sps.ru/cgi/online.cgi?req=doc&amp;base=MLAW&amp;n=244227&amp;date=31.03.2026&amp;dst=100047&amp;field=134" TargetMode="External"/><Relationship Id="rId137" Type="http://schemas.openxmlformats.org/officeDocument/2006/relationships/hyperlink" Target="https://docs7.online-sps.ru/cgi/online.cgi?req=doc&amp;base=MLAW&amp;n=244227&amp;date=31.03.2026&amp;dst=100070&amp;field=134" TargetMode="External"/><Relationship Id="rId158" Type="http://schemas.openxmlformats.org/officeDocument/2006/relationships/hyperlink" Target="https://docs7.online-sps.ru/cgi/online.cgi?req=doc&amp;base=MLAW&amp;n=243898&amp;date=31.03.2026&amp;dst=100007&amp;field=134" TargetMode="External"/><Relationship Id="rId302" Type="http://schemas.openxmlformats.org/officeDocument/2006/relationships/hyperlink" Target="https://docs7.online-sps.ru/cgi/online.cgi?req=doc&amp;base=MLAW&amp;n=442499&amp;date=31.03.2026&amp;dst=100038&amp;field=134" TargetMode="External"/><Relationship Id="rId323" Type="http://schemas.openxmlformats.org/officeDocument/2006/relationships/image" Target="media/image3.png"/><Relationship Id="rId344" Type="http://schemas.openxmlformats.org/officeDocument/2006/relationships/image" Target="media/image16.png"/><Relationship Id="rId20" Type="http://schemas.openxmlformats.org/officeDocument/2006/relationships/hyperlink" Target="https://docs7.online-sps.ru/cgi/online.cgi?req=doc&amp;base=MLAW&amp;n=171156&amp;date=31.03.2026&amp;dst=100005&amp;field=134" TargetMode="External"/><Relationship Id="rId41" Type="http://schemas.openxmlformats.org/officeDocument/2006/relationships/hyperlink" Target="https://docs7.online-sps.ru/cgi/online.cgi?req=doc&amp;base=MLAW&amp;n=244227&amp;date=31.03.2026&amp;dst=100011&amp;field=134" TargetMode="External"/><Relationship Id="rId62" Type="http://schemas.openxmlformats.org/officeDocument/2006/relationships/hyperlink" Target="https://docs7.online-sps.ru/cgi/online.cgi?req=doc&amp;base=MLAW&amp;n=158864&amp;date=31.03.2026&amp;dst=100042&amp;field=134" TargetMode="External"/><Relationship Id="rId83" Type="http://schemas.openxmlformats.org/officeDocument/2006/relationships/hyperlink" Target="https://docs7.online-sps.ru/cgi/online.cgi?req=doc&amp;base=MLAW&amp;n=440094&amp;date=31.03.2026&amp;dst=100011&amp;field=134" TargetMode="External"/><Relationship Id="rId179" Type="http://schemas.openxmlformats.org/officeDocument/2006/relationships/hyperlink" Target="https://docs7.online-sps.ru/cgi/online.cgi?req=doc&amp;base=MLAW&amp;n=244227&amp;date=31.03.2026&amp;dst=100169&amp;field=134" TargetMode="External"/><Relationship Id="rId365" Type="http://schemas.openxmlformats.org/officeDocument/2006/relationships/footer" Target="footer5.xml"/><Relationship Id="rId386" Type="http://schemas.openxmlformats.org/officeDocument/2006/relationships/image" Target="media/image41.png"/><Relationship Id="rId190" Type="http://schemas.openxmlformats.org/officeDocument/2006/relationships/hyperlink" Target="https://docs7.online-sps.ru/cgi/online.cgi?req=doc&amp;base=MLAW&amp;n=154192&amp;date=31.03.2026&amp;dst=100120&amp;field=134" TargetMode="External"/><Relationship Id="rId204" Type="http://schemas.openxmlformats.org/officeDocument/2006/relationships/hyperlink" Target="https://docs7.online-sps.ru/cgi/online.cgi?req=doc&amp;base=MLAW&amp;n=209133&amp;date=31.03.2026&amp;dst=100067&amp;field=134" TargetMode="External"/><Relationship Id="rId225" Type="http://schemas.openxmlformats.org/officeDocument/2006/relationships/hyperlink" Target="https://docs7.online-sps.ru/cgi/online.cgi?req=doc&amp;base=MLAW&amp;n=244227&amp;date=31.03.2026&amp;dst=100226&amp;field=134" TargetMode="External"/><Relationship Id="rId246" Type="http://schemas.openxmlformats.org/officeDocument/2006/relationships/hyperlink" Target="https://docs7.online-sps.ru/cgi/online.cgi?req=doc&amp;base=MLAW&amp;n=244227&amp;date=31.03.2026&amp;dst=100257&amp;field=134" TargetMode="External"/><Relationship Id="rId267" Type="http://schemas.openxmlformats.org/officeDocument/2006/relationships/hyperlink" Target="https://docs7.online-sps.ru/cgi/online.cgi?req=doc&amp;base=MLAW&amp;n=244227&amp;date=31.03.2026&amp;dst=100298&amp;field=134" TargetMode="External"/><Relationship Id="rId288" Type="http://schemas.openxmlformats.org/officeDocument/2006/relationships/hyperlink" Target="https://docs7.online-sps.ru/cgi/online.cgi?req=doc&amp;base=MLAW&amp;n=156636&amp;date=31.03.2026&amp;dst=100017&amp;field=134" TargetMode="External"/><Relationship Id="rId411" Type="http://schemas.openxmlformats.org/officeDocument/2006/relationships/hyperlink" Target="https://docs7.online-sps.ru/cgi/online.cgi?req=doc&amp;base=LAW&amp;n=523235&amp;date=31.03.2026" TargetMode="External"/><Relationship Id="rId432" Type="http://schemas.openxmlformats.org/officeDocument/2006/relationships/hyperlink" Target="https://docs7.online-sps.ru/cgi/online.cgi?req=doc&amp;base=MLAW&amp;n=154192&amp;date=31.03.2026&amp;dst=100264&amp;field=134" TargetMode="External"/><Relationship Id="rId453" Type="http://schemas.openxmlformats.org/officeDocument/2006/relationships/hyperlink" Target="https://docs7.online-sps.ru/cgi/online.cgi?req=doc&amp;base=MLAW&amp;n=148377&amp;date=31.03.2026" TargetMode="External"/><Relationship Id="rId474" Type="http://schemas.openxmlformats.org/officeDocument/2006/relationships/hyperlink" Target="https://docs7.online-sps.ru/cgi/online.cgi?req=doc&amp;base=MLAW&amp;n=145771&amp;date=31.03.2026&amp;dst=100074&amp;field=134" TargetMode="External"/><Relationship Id="rId106" Type="http://schemas.openxmlformats.org/officeDocument/2006/relationships/hyperlink" Target="https://docs7.online-sps.ru/cgi/online.cgi?req=doc&amp;base=MLAW&amp;n=436869&amp;date=31.03.2026&amp;dst=100015&amp;field=134" TargetMode="External"/><Relationship Id="rId127" Type="http://schemas.openxmlformats.org/officeDocument/2006/relationships/hyperlink" Target="https://docs7.online-sps.ru/cgi/online.cgi?req=doc&amp;base=MLAW&amp;n=244227&amp;date=31.03.2026&amp;dst=100060&amp;field=134" TargetMode="External"/><Relationship Id="rId313" Type="http://schemas.openxmlformats.org/officeDocument/2006/relationships/hyperlink" Target="https://docs7.online-sps.ru/cgi/online.cgi?req=doc&amp;base=MLAW&amp;n=159273&amp;date=31.03.2026&amp;dst=100037&amp;field=134" TargetMode="External"/><Relationship Id="rId10" Type="http://schemas.openxmlformats.org/officeDocument/2006/relationships/hyperlink" Target="https://docs7.online-sps.ru/cgi/online.cgi?req=doc&amp;base=MLAW&amp;n=156636&amp;date=31.03.2026&amp;dst=100005&amp;field=134" TargetMode="External"/><Relationship Id="rId31" Type="http://schemas.openxmlformats.org/officeDocument/2006/relationships/hyperlink" Target="https://docs7.online-sps.ru/cgi/online.cgi?req=doc&amp;base=MLAW&amp;n=244227&amp;date=31.03.2026&amp;dst=100005&amp;field=134" TargetMode="External"/><Relationship Id="rId52" Type="http://schemas.openxmlformats.org/officeDocument/2006/relationships/hyperlink" Target="https://docs7.online-sps.ru/cgi/online.cgi?req=doc&amp;base=MLAW&amp;n=209133&amp;date=31.03.2026&amp;dst=100010&amp;field=134" TargetMode="External"/><Relationship Id="rId73" Type="http://schemas.openxmlformats.org/officeDocument/2006/relationships/hyperlink" Target="https://docs7.online-sps.ru/cgi/online.cgi?req=doc&amp;base=MLAW&amp;n=197506&amp;date=31.03.2026&amp;dst=100005&amp;field=134" TargetMode="External"/><Relationship Id="rId94" Type="http://schemas.openxmlformats.org/officeDocument/2006/relationships/hyperlink" Target="https://docs7.online-sps.ru/cgi/online.cgi?req=doc&amp;base=MLAW&amp;n=159273&amp;date=31.03.2026&amp;dst=100028&amp;field=134" TargetMode="External"/><Relationship Id="rId148" Type="http://schemas.openxmlformats.org/officeDocument/2006/relationships/hyperlink" Target="https://docs7.online-sps.ru/cgi/online.cgi?req=doc&amp;base=MLAW&amp;n=440094&amp;date=31.03.2026&amp;dst=100011&amp;field=134" TargetMode="External"/><Relationship Id="rId169" Type="http://schemas.openxmlformats.org/officeDocument/2006/relationships/hyperlink" Target="https://docs7.online-sps.ru/cgi/online.cgi?req=doc&amp;base=MLAW&amp;n=244227&amp;date=31.03.2026&amp;dst=100159&amp;field=134" TargetMode="External"/><Relationship Id="rId334" Type="http://schemas.openxmlformats.org/officeDocument/2006/relationships/image" Target="media/image10.png"/><Relationship Id="rId355" Type="http://schemas.openxmlformats.org/officeDocument/2006/relationships/image" Target="media/image26.png"/><Relationship Id="rId376" Type="http://schemas.openxmlformats.org/officeDocument/2006/relationships/footer" Target="footer10.xml"/><Relationship Id="rId397" Type="http://schemas.openxmlformats.org/officeDocument/2006/relationships/image" Target="media/image44.png"/><Relationship Id="rId4" Type="http://schemas.openxmlformats.org/officeDocument/2006/relationships/footnotes" Target="footnotes.xml"/><Relationship Id="rId180" Type="http://schemas.openxmlformats.org/officeDocument/2006/relationships/hyperlink" Target="https://docs7.online-sps.ru/cgi/online.cgi?req=doc&amp;base=MLAW&amp;n=244227&amp;date=31.03.2026&amp;dst=100171&amp;field=134" TargetMode="External"/><Relationship Id="rId215" Type="http://schemas.openxmlformats.org/officeDocument/2006/relationships/hyperlink" Target="https://docs7.online-sps.ru/cgi/online.cgi?req=doc&amp;base=MLAW&amp;n=436869&amp;date=31.03.2026&amp;dst=100023&amp;field=134" TargetMode="External"/><Relationship Id="rId236" Type="http://schemas.openxmlformats.org/officeDocument/2006/relationships/hyperlink" Target="https://docs7.online-sps.ru/cgi/online.cgi?req=doc&amp;base=MLAW&amp;n=180862&amp;date=31.03.2026&amp;dst=100052&amp;field=134" TargetMode="External"/><Relationship Id="rId257" Type="http://schemas.openxmlformats.org/officeDocument/2006/relationships/hyperlink" Target="https://docs7.online-sps.ru/cgi/online.cgi?req=doc&amp;base=MLAW&amp;n=244227&amp;date=31.03.2026&amp;dst=100281&amp;field=134" TargetMode="External"/><Relationship Id="rId278" Type="http://schemas.openxmlformats.org/officeDocument/2006/relationships/hyperlink" Target="https://docs7.online-sps.ru/cgi/online.cgi?req=doc&amp;base=MLAW&amp;n=244227&amp;date=31.03.2026&amp;dst=100302&amp;field=134" TargetMode="External"/><Relationship Id="rId401" Type="http://schemas.openxmlformats.org/officeDocument/2006/relationships/header" Target="header18.xml"/><Relationship Id="rId422" Type="http://schemas.openxmlformats.org/officeDocument/2006/relationships/hyperlink" Target="https://docs7.online-sps.ru/cgi/online.cgi?req=doc&amp;base=MLAW&amp;n=250991&amp;date=31.03.2026&amp;dst=100529&amp;field=134" TargetMode="External"/><Relationship Id="rId443" Type="http://schemas.openxmlformats.org/officeDocument/2006/relationships/hyperlink" Target="https://docs7.online-sps.ru/cgi/online.cgi?req=doc&amp;base=MLAW&amp;n=146090&amp;date=31.03.2026" TargetMode="External"/><Relationship Id="rId464" Type="http://schemas.openxmlformats.org/officeDocument/2006/relationships/hyperlink" Target="https://docs7.online-sps.ru/cgi/online.cgi?req=doc&amp;base=MLAW&amp;n=112597&amp;date=31.03.2026" TargetMode="External"/><Relationship Id="rId303" Type="http://schemas.openxmlformats.org/officeDocument/2006/relationships/hyperlink" Target="https://docs7.online-sps.ru/cgi/online.cgi?req=doc&amp;base=MLAW&amp;n=211986&amp;date=31.03.2026&amp;dst=100005&amp;field=134" TargetMode="External"/><Relationship Id="rId485" Type="http://schemas.openxmlformats.org/officeDocument/2006/relationships/theme" Target="theme/theme1.xml"/><Relationship Id="rId42" Type="http://schemas.openxmlformats.org/officeDocument/2006/relationships/hyperlink" Target="https://docs7.online-sps.ru/cgi/online.cgi?req=doc&amp;base=MLAW&amp;n=244227&amp;date=31.03.2026&amp;dst=100012&amp;field=134" TargetMode="External"/><Relationship Id="rId84" Type="http://schemas.openxmlformats.org/officeDocument/2006/relationships/hyperlink" Target="https://docs7.online-sps.ru/cgi/online.cgi?req=doc&amp;base=MLAW&amp;n=442499&amp;date=31.03.2026&amp;dst=100029&amp;field=134" TargetMode="External"/><Relationship Id="rId138" Type="http://schemas.openxmlformats.org/officeDocument/2006/relationships/hyperlink" Target="https://docs7.online-sps.ru/cgi/online.cgi?req=doc&amp;base=MLAW&amp;n=209133&amp;date=31.03.2026&amp;dst=100029&amp;field=134" TargetMode="External"/><Relationship Id="rId345" Type="http://schemas.openxmlformats.org/officeDocument/2006/relationships/image" Target="media/image17.png"/><Relationship Id="rId387" Type="http://schemas.openxmlformats.org/officeDocument/2006/relationships/image" Target="media/image42.png"/><Relationship Id="rId191" Type="http://schemas.openxmlformats.org/officeDocument/2006/relationships/hyperlink" Target="https://docs7.online-sps.ru/cgi/online.cgi?req=doc&amp;base=MLAW&amp;n=180862&amp;date=31.03.2026&amp;dst=100035&amp;field=134" TargetMode="External"/><Relationship Id="rId205" Type="http://schemas.openxmlformats.org/officeDocument/2006/relationships/hyperlink" Target="https://docs7.online-sps.ru/cgi/online.cgi?req=doc&amp;base=MLAW&amp;n=439824&amp;date=31.03.2026&amp;dst=100047&amp;field=134" TargetMode="External"/><Relationship Id="rId247" Type="http://schemas.openxmlformats.org/officeDocument/2006/relationships/hyperlink" Target="https://docs7.online-sps.ru/cgi/online.cgi?req=doc&amp;base=MLAW&amp;n=244227&amp;date=31.03.2026&amp;dst=100259&amp;field=134" TargetMode="External"/><Relationship Id="rId412" Type="http://schemas.openxmlformats.org/officeDocument/2006/relationships/hyperlink" Target="https://docs7.online-sps.ru/cgi/online.cgi?req=doc&amp;base=LAW&amp;n=445069&amp;date=31.03.2026" TargetMode="External"/><Relationship Id="rId107" Type="http://schemas.openxmlformats.org/officeDocument/2006/relationships/hyperlink" Target="https://docs7.online-sps.ru/cgi/online.cgi?req=doc&amp;base=MLAW&amp;n=436869&amp;date=31.03.2026&amp;dst=100017&amp;field=134" TargetMode="External"/><Relationship Id="rId289" Type="http://schemas.openxmlformats.org/officeDocument/2006/relationships/hyperlink" Target="https://docs7.online-sps.ru/cgi/online.cgi?req=doc&amp;base=MLAW&amp;n=156636&amp;date=31.03.2026&amp;dst=100018&amp;field=134" TargetMode="External"/><Relationship Id="rId454" Type="http://schemas.openxmlformats.org/officeDocument/2006/relationships/hyperlink" Target="https://docs7.online-sps.ru/cgi/online.cgi?req=doc&amp;base=MLAW&amp;n=125818&amp;date=31.03.2026" TargetMode="External"/><Relationship Id="rId11" Type="http://schemas.openxmlformats.org/officeDocument/2006/relationships/hyperlink" Target="https://docs7.online-sps.ru/cgi/online.cgi?req=doc&amp;base=MLAW&amp;n=156703&amp;date=31.03.2026&amp;dst=100149&amp;field=134" TargetMode="External"/><Relationship Id="rId53" Type="http://schemas.openxmlformats.org/officeDocument/2006/relationships/hyperlink" Target="https://docs7.online-sps.ru/cgi/online.cgi?req=doc&amp;base=MLAW&amp;n=244227&amp;date=31.03.2026&amp;dst=100019&amp;field=134" TargetMode="External"/><Relationship Id="rId149" Type="http://schemas.openxmlformats.org/officeDocument/2006/relationships/hyperlink" Target="https://docs7.online-sps.ru/cgi/online.cgi?req=doc&amp;base=MLAW&amp;n=244227&amp;date=31.03.2026&amp;dst=100097&amp;field=134" TargetMode="External"/><Relationship Id="rId314" Type="http://schemas.openxmlformats.org/officeDocument/2006/relationships/hyperlink" Target="https://docs7.online-sps.ru/cgi/online.cgi?req=doc&amp;base=MLAW&amp;n=159273&amp;date=31.03.2026&amp;dst=100038&amp;field=134" TargetMode="External"/><Relationship Id="rId356" Type="http://schemas.openxmlformats.org/officeDocument/2006/relationships/image" Target="media/image27.png"/><Relationship Id="rId398" Type="http://schemas.openxmlformats.org/officeDocument/2006/relationships/image" Target="media/image45.png"/><Relationship Id="rId95" Type="http://schemas.openxmlformats.org/officeDocument/2006/relationships/hyperlink" Target="https://docs7.online-sps.ru/cgi/online.cgi?req=doc&amp;base=MLAW&amp;n=166569&amp;date=31.03.2026&amp;dst=100017&amp;field=134" TargetMode="External"/><Relationship Id="rId160" Type="http://schemas.openxmlformats.org/officeDocument/2006/relationships/hyperlink" Target="https://docs7.online-sps.ru/cgi/online.cgi?req=doc&amp;base=STR&amp;n=28577&amp;date=31.03.2026" TargetMode="External"/><Relationship Id="rId216" Type="http://schemas.openxmlformats.org/officeDocument/2006/relationships/hyperlink" Target="https://docs7.online-sps.ru/cgi/online.cgi?req=doc&amp;base=MLAW&amp;n=251571&amp;date=31.03.2026&amp;dst=100016&amp;field=134" TargetMode="External"/><Relationship Id="rId423" Type="http://schemas.openxmlformats.org/officeDocument/2006/relationships/hyperlink" Target="https://docs7.online-sps.ru/cgi/online.cgi?req=doc&amp;base=MLAW&amp;n=181431&amp;date=31.03.2026" TargetMode="External"/><Relationship Id="rId258" Type="http://schemas.openxmlformats.org/officeDocument/2006/relationships/hyperlink" Target="https://docs7.online-sps.ru/cgi/online.cgi?req=doc&amp;base=MLAW&amp;n=154192&amp;date=31.03.2026&amp;dst=100172&amp;field=134" TargetMode="External"/><Relationship Id="rId465" Type="http://schemas.openxmlformats.org/officeDocument/2006/relationships/hyperlink" Target="https://docs7.online-sps.ru/cgi/online.cgi?req=doc&amp;base=MLAW&amp;n=113730&amp;date=31.03.2026" TargetMode="External"/><Relationship Id="rId22" Type="http://schemas.openxmlformats.org/officeDocument/2006/relationships/hyperlink" Target="https://docs7.online-sps.ru/cgi/online.cgi?req=doc&amp;base=MLAW&amp;n=180862&amp;date=31.03.2026&amp;dst=100005&amp;field=134" TargetMode="External"/><Relationship Id="rId64" Type="http://schemas.openxmlformats.org/officeDocument/2006/relationships/hyperlink" Target="https://docs7.online-sps.ru/cgi/online.cgi?req=doc&amp;base=MLAW&amp;n=439824&amp;date=31.03.2026&amp;dst=100023&amp;field=134" TargetMode="External"/><Relationship Id="rId118" Type="http://schemas.openxmlformats.org/officeDocument/2006/relationships/hyperlink" Target="https://docs7.online-sps.ru/cgi/online.cgi?req=doc&amp;base=MLAW&amp;n=244227&amp;date=31.03.2026&amp;dst=100049&amp;field=134" TargetMode="External"/><Relationship Id="rId325" Type="http://schemas.openxmlformats.org/officeDocument/2006/relationships/image" Target="media/image5.png"/><Relationship Id="rId367" Type="http://schemas.openxmlformats.org/officeDocument/2006/relationships/footer" Target="footer6.xml"/><Relationship Id="rId171" Type="http://schemas.openxmlformats.org/officeDocument/2006/relationships/hyperlink" Target="https://docs7.online-sps.ru/cgi/online.cgi?req=doc&amp;base=MLAW&amp;n=244227&amp;date=31.03.2026&amp;dst=100161&amp;field=134" TargetMode="External"/><Relationship Id="rId227" Type="http://schemas.openxmlformats.org/officeDocument/2006/relationships/hyperlink" Target="https://docs7.online-sps.ru/cgi/online.cgi?req=doc&amp;base=MLAW&amp;n=171156&amp;date=31.03.2026&amp;dst=100054&amp;field=134" TargetMode="External"/><Relationship Id="rId269" Type="http://schemas.openxmlformats.org/officeDocument/2006/relationships/hyperlink" Target="https://docs7.online-sps.ru/cgi/online.cgi?req=doc&amp;base=MLAW&amp;n=156636&amp;date=31.03.2026&amp;dst=100013&amp;field=134" TargetMode="External"/><Relationship Id="rId434" Type="http://schemas.openxmlformats.org/officeDocument/2006/relationships/hyperlink" Target="https://docs7.online-sps.ru/cgi/online.cgi?req=doc&amp;base=MLAW&amp;n=439619&amp;date=31.03.2026&amp;dst=100122&amp;field=134" TargetMode="External"/><Relationship Id="rId476" Type="http://schemas.openxmlformats.org/officeDocument/2006/relationships/hyperlink" Target="https://docs7.online-sps.ru/cgi/online.cgi?req=doc&amp;base=MLAW&amp;n=140987&amp;date=31.03.2026&amp;dst=100015&amp;field=134" TargetMode="External"/><Relationship Id="rId33" Type="http://schemas.openxmlformats.org/officeDocument/2006/relationships/hyperlink" Target="https://docs7.online-sps.ru/cgi/online.cgi?req=doc&amp;base=MLAW&amp;n=253343&amp;date=31.03.2026&amp;dst=100005&amp;field=134" TargetMode="External"/><Relationship Id="rId129" Type="http://schemas.openxmlformats.org/officeDocument/2006/relationships/hyperlink" Target="https://docs7.online-sps.ru/cgi/online.cgi?req=doc&amp;base=MLAW&amp;n=244227&amp;date=31.03.2026&amp;dst=100062&amp;field=134" TargetMode="External"/><Relationship Id="rId280" Type="http://schemas.openxmlformats.org/officeDocument/2006/relationships/hyperlink" Target="https://docs7.online-sps.ru/cgi/online.cgi?req=doc&amp;base=MLAW&amp;n=154192&amp;date=31.03.2026&amp;dst=100184&amp;field=134" TargetMode="External"/><Relationship Id="rId336" Type="http://schemas.openxmlformats.org/officeDocument/2006/relationships/footer" Target="footer3.xml"/><Relationship Id="rId75" Type="http://schemas.openxmlformats.org/officeDocument/2006/relationships/hyperlink" Target="https://docs7.online-sps.ru/cgi/online.cgi?req=doc&amp;base=MLAW&amp;n=211986&amp;date=31.03.2026&amp;dst=100005&amp;field=134" TargetMode="External"/><Relationship Id="rId140" Type="http://schemas.openxmlformats.org/officeDocument/2006/relationships/hyperlink" Target="https://docs7.online-sps.ru/cgi/online.cgi?req=doc&amp;base=MLAW&amp;n=154192&amp;date=31.03.2026&amp;dst=100044&amp;field=134" TargetMode="External"/><Relationship Id="rId182" Type="http://schemas.openxmlformats.org/officeDocument/2006/relationships/hyperlink" Target="https://docs7.online-sps.ru/cgi/online.cgi?req=doc&amp;base=MLAW&amp;n=436869&amp;date=31.03.2026&amp;dst=100020&amp;field=134" TargetMode="External"/><Relationship Id="rId378" Type="http://schemas.openxmlformats.org/officeDocument/2006/relationships/header" Target="header11.xml"/><Relationship Id="rId403" Type="http://schemas.openxmlformats.org/officeDocument/2006/relationships/image" Target="media/image46.png"/><Relationship Id="rId6" Type="http://schemas.openxmlformats.org/officeDocument/2006/relationships/image" Target="media/image1.png"/><Relationship Id="rId238" Type="http://schemas.openxmlformats.org/officeDocument/2006/relationships/hyperlink" Target="https://docs7.online-sps.ru/cgi/online.cgi?req=doc&amp;base=MLAW&amp;n=244227&amp;date=31.03.2026&amp;dst=100239&amp;field=134" TargetMode="External"/><Relationship Id="rId445" Type="http://schemas.openxmlformats.org/officeDocument/2006/relationships/hyperlink" Target="https://docs7.online-sps.ru/cgi/online.cgi?req=doc&amp;base=MLAW&amp;n=146090&amp;date=31.03.2026&amp;dst=5&amp;field=134" TargetMode="External"/><Relationship Id="rId291" Type="http://schemas.openxmlformats.org/officeDocument/2006/relationships/hyperlink" Target="https://docs7.online-sps.ru/cgi/online.cgi?req=doc&amp;base=MLAW&amp;n=197506&amp;date=31.03.2026&amp;dst=100005&amp;field=134" TargetMode="External"/><Relationship Id="rId305" Type="http://schemas.openxmlformats.org/officeDocument/2006/relationships/hyperlink" Target="https://docs7.online-sps.ru/cgi/online.cgi?req=doc&amp;base=MLAW&amp;n=154192&amp;date=31.03.2026&amp;dst=100200&amp;field=134" TargetMode="External"/><Relationship Id="rId347" Type="http://schemas.openxmlformats.org/officeDocument/2006/relationships/image" Target="media/image19.png"/><Relationship Id="rId44" Type="http://schemas.openxmlformats.org/officeDocument/2006/relationships/hyperlink" Target="https://docs7.online-sps.ru/cgi/online.cgi?req=doc&amp;base=MLAW&amp;n=244227&amp;date=31.03.2026&amp;dst=100016&amp;field=134" TargetMode="External"/><Relationship Id="rId86" Type="http://schemas.openxmlformats.org/officeDocument/2006/relationships/hyperlink" Target="https://docs7.online-sps.ru/cgi/online.cgi?req=doc&amp;base=MLAW&amp;n=176746&amp;date=31.03.2026&amp;dst=100005&amp;field=134" TargetMode="External"/><Relationship Id="rId151" Type="http://schemas.openxmlformats.org/officeDocument/2006/relationships/hyperlink" Target="https://docs7.online-sps.ru/cgi/online.cgi?req=doc&amp;base=MLAW&amp;n=209133&amp;date=31.03.2026&amp;dst=100045&amp;field=134" TargetMode="External"/><Relationship Id="rId389" Type="http://schemas.openxmlformats.org/officeDocument/2006/relationships/footer" Target="footer13.xml"/><Relationship Id="rId193" Type="http://schemas.openxmlformats.org/officeDocument/2006/relationships/hyperlink" Target="https://docs7.online-sps.ru/cgi/online.cgi?req=doc&amp;base=MLAW&amp;n=154192&amp;date=31.03.2026&amp;dst=100123&amp;field=134" TargetMode="External"/><Relationship Id="rId207" Type="http://schemas.openxmlformats.org/officeDocument/2006/relationships/hyperlink" Target="https://docs7.online-sps.ru/cgi/online.cgi?req=doc&amp;base=MLAW&amp;n=180862&amp;date=31.03.2026&amp;dst=100039&amp;field=134" TargetMode="External"/><Relationship Id="rId249" Type="http://schemas.openxmlformats.org/officeDocument/2006/relationships/hyperlink" Target="https://docs7.online-sps.ru/cgi/online.cgi?req=doc&amp;base=MLAW&amp;n=244227&amp;date=31.03.2026&amp;dst=100261&amp;field=134" TargetMode="External"/><Relationship Id="rId414" Type="http://schemas.openxmlformats.org/officeDocument/2006/relationships/hyperlink" Target="https://docs7.online-sps.ru/cgi/online.cgi?req=doc&amp;base=MLAW&amp;n=181431&amp;date=31.03.2026" TargetMode="External"/><Relationship Id="rId456" Type="http://schemas.openxmlformats.org/officeDocument/2006/relationships/hyperlink" Target="https://docs7.online-sps.ru/cgi/online.cgi?req=doc&amp;base=MLAW&amp;n=136205&amp;date=31.03.2026" TargetMode="External"/><Relationship Id="rId13" Type="http://schemas.openxmlformats.org/officeDocument/2006/relationships/hyperlink" Target="https://docs7.online-sps.ru/cgi/online.cgi?req=doc&amp;base=MLAW&amp;n=159273&amp;date=31.03.2026&amp;dst=100011&amp;field=134" TargetMode="External"/><Relationship Id="rId109" Type="http://schemas.openxmlformats.org/officeDocument/2006/relationships/hyperlink" Target="https://docs7.online-sps.ru/cgi/online.cgi?req=doc&amp;base=MLAW&amp;n=244227&amp;date=31.03.2026&amp;dst=100038&amp;field=134" TargetMode="External"/><Relationship Id="rId260" Type="http://schemas.openxmlformats.org/officeDocument/2006/relationships/hyperlink" Target="https://docs7.online-sps.ru/cgi/online.cgi?req=doc&amp;base=MLAW&amp;n=209133&amp;date=31.03.2026&amp;dst=100085&amp;field=134" TargetMode="External"/><Relationship Id="rId316" Type="http://schemas.openxmlformats.org/officeDocument/2006/relationships/hyperlink" Target="https://docs7.online-sps.ru/cgi/online.cgi?req=doc&amp;base=MLAW&amp;n=166569&amp;date=31.03.2026&amp;dst=100060&amp;field=134" TargetMode="External"/><Relationship Id="rId55" Type="http://schemas.openxmlformats.org/officeDocument/2006/relationships/hyperlink" Target="https://docs7.online-sps.ru/cgi/online.cgi?req=doc&amp;base=STR&amp;n=28577&amp;date=31.03.2026" TargetMode="External"/><Relationship Id="rId97" Type="http://schemas.openxmlformats.org/officeDocument/2006/relationships/hyperlink" Target="https://docs7.online-sps.ru/cgi/online.cgi?req=doc&amp;base=MLAW&amp;n=159273&amp;date=31.03.2026&amp;dst=100029&amp;field=134" TargetMode="External"/><Relationship Id="rId120" Type="http://schemas.openxmlformats.org/officeDocument/2006/relationships/hyperlink" Target="https://docs7.online-sps.ru/cgi/online.cgi?req=doc&amp;base=MLAW&amp;n=244227&amp;date=31.03.2026&amp;dst=100051&amp;field=134" TargetMode="External"/><Relationship Id="rId358" Type="http://schemas.openxmlformats.org/officeDocument/2006/relationships/image" Target="media/image29.png"/><Relationship Id="rId162" Type="http://schemas.openxmlformats.org/officeDocument/2006/relationships/hyperlink" Target="https://docs7.online-sps.ru/cgi/online.cgi?req=doc&amp;base=MLAW&amp;n=244227&amp;date=31.03.2026&amp;dst=100125&amp;field=134" TargetMode="External"/><Relationship Id="rId218" Type="http://schemas.openxmlformats.org/officeDocument/2006/relationships/hyperlink" Target="https://docs7.online-sps.ru/cgi/online.cgi?req=doc&amp;base=MLAW&amp;n=180862&amp;date=31.03.2026&amp;dst=100049&amp;field=134" TargetMode="External"/><Relationship Id="rId425" Type="http://schemas.openxmlformats.org/officeDocument/2006/relationships/hyperlink" Target="https://docs7.online-sps.ru/cgi/online.cgi?req=doc&amp;base=LAW&amp;n=523235&amp;date=31.03.2026&amp;dst=218&amp;field=134" TargetMode="External"/><Relationship Id="rId467" Type="http://schemas.openxmlformats.org/officeDocument/2006/relationships/hyperlink" Target="https://docs7.online-sps.ru/cgi/online.cgi?req=doc&amp;base=MLAW&amp;n=117573&amp;date=31.03.2026" TargetMode="External"/><Relationship Id="rId271" Type="http://schemas.openxmlformats.org/officeDocument/2006/relationships/hyperlink" Target="https://docs7.online-sps.ru/cgi/online.cgi?req=doc&amp;base=MLAW&amp;n=244227&amp;date=31.03.2026&amp;dst=100300&amp;field=134" TargetMode="External"/><Relationship Id="rId24" Type="http://schemas.openxmlformats.org/officeDocument/2006/relationships/hyperlink" Target="https://docs7.online-sps.ru/cgi/online.cgi?req=doc&amp;base=MLAW&amp;n=187028&amp;date=31.03.2026&amp;dst=100014&amp;field=134" TargetMode="External"/><Relationship Id="rId66" Type="http://schemas.openxmlformats.org/officeDocument/2006/relationships/hyperlink" Target="https://docs7.online-sps.ru/cgi/online.cgi?req=doc&amp;base=MLAW&amp;n=168629&amp;date=31.03.2026&amp;dst=100021&amp;field=134" TargetMode="External"/><Relationship Id="rId131" Type="http://schemas.openxmlformats.org/officeDocument/2006/relationships/hyperlink" Target="https://docs7.online-sps.ru/cgi/online.cgi?req=doc&amp;base=MLAW&amp;n=244227&amp;date=31.03.2026&amp;dst=100064&amp;field=134" TargetMode="External"/><Relationship Id="rId327" Type="http://schemas.openxmlformats.org/officeDocument/2006/relationships/header" Target="header1.xml"/><Relationship Id="rId369" Type="http://schemas.openxmlformats.org/officeDocument/2006/relationships/header" Target="header7.xml"/><Relationship Id="rId173" Type="http://schemas.openxmlformats.org/officeDocument/2006/relationships/hyperlink" Target="https://docs7.online-sps.ru/cgi/online.cgi?req=doc&amp;base=MLAW&amp;n=244227&amp;date=31.03.2026&amp;dst=100164&amp;field=134" TargetMode="External"/><Relationship Id="rId229" Type="http://schemas.openxmlformats.org/officeDocument/2006/relationships/hyperlink" Target="https://docs7.online-sps.ru/cgi/online.cgi?req=doc&amp;base=MLAW&amp;n=154192&amp;date=31.03.2026&amp;dst=100158&amp;field=134" TargetMode="External"/><Relationship Id="rId380" Type="http://schemas.openxmlformats.org/officeDocument/2006/relationships/header" Target="header12.xml"/><Relationship Id="rId436" Type="http://schemas.openxmlformats.org/officeDocument/2006/relationships/hyperlink" Target="https://docs7.online-sps.ru/cgi/online.cgi?req=doc&amp;base=MLAW&amp;n=151448&amp;date=31.03.2026&amp;dst=101262&amp;field=134" TargetMode="External"/><Relationship Id="rId240" Type="http://schemas.openxmlformats.org/officeDocument/2006/relationships/hyperlink" Target="https://docs7.online-sps.ru/cgi/online.cgi?req=doc&amp;base=MLAW&amp;n=244227&amp;date=31.03.2026&amp;dst=100241&amp;field=134" TargetMode="External"/><Relationship Id="rId478" Type="http://schemas.openxmlformats.org/officeDocument/2006/relationships/hyperlink" Target="https://docs7.online-sps.ru/cgi/online.cgi?req=doc&amp;base=MLAW&amp;n=146803&amp;date=31.03.2026" TargetMode="External"/><Relationship Id="rId35" Type="http://schemas.openxmlformats.org/officeDocument/2006/relationships/hyperlink" Target="https://docs7.online-sps.ru/cgi/online.cgi?req=doc&amp;base=MLAW&amp;n=439619&amp;date=31.03.2026&amp;dst=100122&amp;field=134" TargetMode="External"/><Relationship Id="rId77" Type="http://schemas.openxmlformats.org/officeDocument/2006/relationships/hyperlink" Target="https://docs7.online-sps.ru/cgi/online.cgi?req=doc&amp;base=MLAW&amp;n=221792&amp;date=31.03.2026&amp;dst=100006&amp;field=134" TargetMode="External"/><Relationship Id="rId100" Type="http://schemas.openxmlformats.org/officeDocument/2006/relationships/hyperlink" Target="https://docs7.online-sps.ru/cgi/online.cgi?req=doc&amp;base=MLAW&amp;n=436869&amp;date=31.03.2026&amp;dst=100013&amp;field=134" TargetMode="External"/><Relationship Id="rId282" Type="http://schemas.openxmlformats.org/officeDocument/2006/relationships/hyperlink" Target="https://docs7.online-sps.ru/cgi/online.cgi?req=doc&amp;base=MLAW&amp;n=154192&amp;date=31.03.2026&amp;dst=100186&amp;field=134" TargetMode="External"/><Relationship Id="rId338" Type="http://schemas.openxmlformats.org/officeDocument/2006/relationships/footer" Target="footer4.xm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docs7.online-sps.ru/cgi/online.cgi?req=doc&amp;base=MLAW&amp;n=166569&amp;date=31.03.2026&amp;dst=100024&amp;field=134" TargetMode="External"/><Relationship Id="rId184" Type="http://schemas.openxmlformats.org/officeDocument/2006/relationships/hyperlink" Target="https://docs7.online-sps.ru/cgi/online.cgi?req=doc&amp;base=STR&amp;n=28577&amp;date=31.03.2026" TargetMode="External"/><Relationship Id="rId391" Type="http://schemas.openxmlformats.org/officeDocument/2006/relationships/footer" Target="footer14.xml"/><Relationship Id="rId405" Type="http://schemas.openxmlformats.org/officeDocument/2006/relationships/footer" Target="footer19.xml"/><Relationship Id="rId447" Type="http://schemas.openxmlformats.org/officeDocument/2006/relationships/hyperlink" Target="https://docs7.online-sps.ru/cgi/online.cgi?req=doc&amp;base=MLAW&amp;n=146090&amp;date=31.03.2026&amp;dst=100342&amp;field=134" TargetMode="External"/><Relationship Id="rId251" Type="http://schemas.openxmlformats.org/officeDocument/2006/relationships/hyperlink" Target="https://docs7.online-sps.ru/cgi/online.cgi?req=doc&amp;base=MLAW&amp;n=221792&amp;date=31.03.2026&amp;dst=100012&amp;field=134" TargetMode="External"/><Relationship Id="rId46" Type="http://schemas.openxmlformats.org/officeDocument/2006/relationships/hyperlink" Target="https://docs7.online-sps.ru/cgi/online.cgi?req=doc&amp;base=MLAW&amp;n=209133&amp;date=31.03.2026&amp;dst=100007&amp;field=134" TargetMode="External"/><Relationship Id="rId293" Type="http://schemas.openxmlformats.org/officeDocument/2006/relationships/hyperlink" Target="https://docs7.online-sps.ru/cgi/online.cgi?req=doc&amp;base=MLAW&amp;n=244227&amp;date=31.03.2026&amp;dst=100303&amp;field=134" TargetMode="External"/><Relationship Id="rId307" Type="http://schemas.openxmlformats.org/officeDocument/2006/relationships/hyperlink" Target="https://docs7.online-sps.ru/cgi/online.cgi?req=doc&amp;base=MLAW&amp;n=442499&amp;date=31.03.2026&amp;dst=100040&amp;field=134" TargetMode="External"/><Relationship Id="rId349" Type="http://schemas.openxmlformats.org/officeDocument/2006/relationships/image" Target="media/image21.png"/><Relationship Id="rId88" Type="http://schemas.openxmlformats.org/officeDocument/2006/relationships/hyperlink" Target="https://docs7.online-sps.ru/cgi/online.cgi?req=doc&amp;base=MLAW&amp;n=244227&amp;date=31.03.2026&amp;dst=100027&amp;field=134" TargetMode="External"/><Relationship Id="rId111" Type="http://schemas.openxmlformats.org/officeDocument/2006/relationships/hyperlink" Target="https://docs7.online-sps.ru/cgi/online.cgi?req=doc&amp;base=MLAW&amp;n=244227&amp;date=31.03.2026&amp;dst=100040&amp;field=134" TargetMode="External"/><Relationship Id="rId153" Type="http://schemas.openxmlformats.org/officeDocument/2006/relationships/hyperlink" Target="https://docs7.online-sps.ru/cgi/online.cgi?req=doc&amp;base=MLAW&amp;n=154192&amp;date=31.03.2026&amp;dst=100094&amp;field=134" TargetMode="External"/><Relationship Id="rId195" Type="http://schemas.openxmlformats.org/officeDocument/2006/relationships/hyperlink" Target="https://docs7.online-sps.ru/cgi/online.cgi?req=doc&amp;base=MLAW&amp;n=209133&amp;date=31.03.2026&amp;dst=100066&amp;field=134" TargetMode="External"/><Relationship Id="rId209" Type="http://schemas.openxmlformats.org/officeDocument/2006/relationships/hyperlink" Target="https://docs7.online-sps.ru/cgi/online.cgi?req=doc&amp;base=MLAW&amp;n=154192&amp;date=31.03.2026&amp;dst=100139&amp;field=134" TargetMode="External"/><Relationship Id="rId360" Type="http://schemas.openxmlformats.org/officeDocument/2006/relationships/image" Target="media/image31.png"/><Relationship Id="rId416" Type="http://schemas.openxmlformats.org/officeDocument/2006/relationships/hyperlink" Target="https://docs7.online-sps.ru/cgi/online.cgi?req=doc&amp;base=MLAW&amp;n=437197&amp;date=31.03.2026" TargetMode="External"/><Relationship Id="rId220" Type="http://schemas.openxmlformats.org/officeDocument/2006/relationships/hyperlink" Target="https://docs7.online-sps.ru/cgi/online.cgi?req=doc&amp;base=MLAW&amp;n=243898&amp;date=31.03.2026&amp;dst=100016&amp;field=134" TargetMode="External"/><Relationship Id="rId458" Type="http://schemas.openxmlformats.org/officeDocument/2006/relationships/hyperlink" Target="https://docs7.online-sps.ru/cgi/online.cgi?req=doc&amp;base=MLAW&amp;n=90327&amp;date=31.03.2026" TargetMode="External"/><Relationship Id="rId15" Type="http://schemas.openxmlformats.org/officeDocument/2006/relationships/hyperlink" Target="https://docs7.online-sps.ru/cgi/online.cgi?req=doc&amp;base=MLAW&amp;n=439824&amp;date=31.03.2026&amp;dst=100009&amp;field=134" TargetMode="External"/><Relationship Id="rId57" Type="http://schemas.openxmlformats.org/officeDocument/2006/relationships/hyperlink" Target="https://docs7.online-sps.ru/cgi/online.cgi?req=doc&amp;base=MLAW&amp;n=442499&amp;date=31.03.2026&amp;dst=100026&amp;field=134" TargetMode="External"/><Relationship Id="rId262" Type="http://schemas.openxmlformats.org/officeDocument/2006/relationships/hyperlink" Target="https://docs7.online-sps.ru/cgi/online.cgi?req=doc&amp;base=MLAW&amp;n=244227&amp;date=31.03.2026&amp;dst=100284&amp;field=134" TargetMode="External"/><Relationship Id="rId318" Type="http://schemas.openxmlformats.org/officeDocument/2006/relationships/hyperlink" Target="https://docs7.online-sps.ru/cgi/online.cgi?req=doc&amp;base=MLAW&amp;n=436869&amp;date=31.03.2026&amp;dst=100024&amp;field=134" TargetMode="External"/><Relationship Id="rId99" Type="http://schemas.openxmlformats.org/officeDocument/2006/relationships/hyperlink" Target="https://docs7.online-sps.ru/cgi/online.cgi?req=doc&amp;base=MLAW&amp;n=166569&amp;date=31.03.2026&amp;dst=100020&amp;field=134" TargetMode="External"/><Relationship Id="rId122" Type="http://schemas.openxmlformats.org/officeDocument/2006/relationships/hyperlink" Target="https://docs7.online-sps.ru/cgi/online.cgi?req=doc&amp;base=MLAW&amp;n=244227&amp;date=31.03.2026&amp;dst=100054&amp;field=134" TargetMode="External"/><Relationship Id="rId164" Type="http://schemas.openxmlformats.org/officeDocument/2006/relationships/hyperlink" Target="https://docs7.online-sps.ru/cgi/online.cgi?req=doc&amp;base=MLAW&amp;n=244227&amp;date=31.03.2026&amp;dst=100129&amp;field=134" TargetMode="External"/><Relationship Id="rId371" Type="http://schemas.openxmlformats.org/officeDocument/2006/relationships/header" Target="header8.xml"/><Relationship Id="rId427" Type="http://schemas.openxmlformats.org/officeDocument/2006/relationships/hyperlink" Target="https://docs7.online-sps.ru/cgi/online.cgi?req=doc&amp;base=MLAW&amp;n=181431&amp;date=31.03.2026&amp;dst=100016&amp;field=134" TargetMode="External"/><Relationship Id="rId469" Type="http://schemas.openxmlformats.org/officeDocument/2006/relationships/hyperlink" Target="https://docs7.online-sps.ru/cgi/online.cgi?req=doc&amp;base=MLAW&amp;n=125712&amp;date=31.03.2026" TargetMode="External"/><Relationship Id="rId26" Type="http://schemas.openxmlformats.org/officeDocument/2006/relationships/hyperlink" Target="https://docs7.online-sps.ru/cgi/online.cgi?req=doc&amp;base=MLAW&amp;n=209133&amp;date=31.03.2026&amp;dst=100005&amp;field=134" TargetMode="External"/><Relationship Id="rId231" Type="http://schemas.openxmlformats.org/officeDocument/2006/relationships/hyperlink" Target="https://docs7.online-sps.ru/cgi/online.cgi?req=doc&amp;base=MLAW&amp;n=154192&amp;date=31.03.2026&amp;dst=100160&amp;field=134" TargetMode="External"/><Relationship Id="rId273" Type="http://schemas.openxmlformats.org/officeDocument/2006/relationships/hyperlink" Target="https://docs7.online-sps.ru/cgi/online.cgi?req=doc&amp;base=MLAW&amp;n=171156&amp;date=31.03.2026&amp;dst=100082&amp;field=134" TargetMode="External"/><Relationship Id="rId329" Type="http://schemas.openxmlformats.org/officeDocument/2006/relationships/header" Target="header2.xml"/><Relationship Id="rId480" Type="http://schemas.openxmlformats.org/officeDocument/2006/relationships/header" Target="header21.xml"/><Relationship Id="rId68" Type="http://schemas.openxmlformats.org/officeDocument/2006/relationships/hyperlink" Target="https://docs7.online-sps.ru/cgi/online.cgi?req=doc&amp;base=MLAW&amp;n=171156&amp;date=31.03.2026&amp;dst=100012&amp;field=134" TargetMode="External"/><Relationship Id="rId133" Type="http://schemas.openxmlformats.org/officeDocument/2006/relationships/hyperlink" Target="https://docs7.online-sps.ru/cgi/online.cgi?req=doc&amp;base=MLAW&amp;n=244227&amp;date=31.03.2026&amp;dst=100066&amp;field=134" TargetMode="External"/><Relationship Id="rId175" Type="http://schemas.openxmlformats.org/officeDocument/2006/relationships/hyperlink" Target="https://docs7.online-sps.ru/cgi/online.cgi?req=doc&amp;base=MLAW&amp;n=244227&amp;date=31.03.2026&amp;dst=100165&amp;field=134" TargetMode="External"/><Relationship Id="rId340" Type="http://schemas.openxmlformats.org/officeDocument/2006/relationships/image" Target="media/image12.png"/><Relationship Id="rId200" Type="http://schemas.openxmlformats.org/officeDocument/2006/relationships/hyperlink" Target="https://docs7.online-sps.ru/cgi/online.cgi?req=doc&amp;base=MLAW&amp;n=244227&amp;date=31.03.2026&amp;dst=100187&amp;field=134" TargetMode="External"/><Relationship Id="rId382" Type="http://schemas.openxmlformats.org/officeDocument/2006/relationships/image" Target="media/image37.png"/><Relationship Id="rId438" Type="http://schemas.openxmlformats.org/officeDocument/2006/relationships/hyperlink" Target="https://docs7.online-sps.ru/cgi/online.cgi?req=doc&amp;base=MLAW&amp;n=156703&amp;date=31.03.2026&amp;dst=100149&amp;field=134" TargetMode="External"/><Relationship Id="rId242" Type="http://schemas.openxmlformats.org/officeDocument/2006/relationships/hyperlink" Target="https://docs7.online-sps.ru/cgi/online.cgi?req=doc&amp;base=MLAW&amp;n=244227&amp;date=31.03.2026&amp;dst=100244&amp;field=134" TargetMode="External"/><Relationship Id="rId284" Type="http://schemas.openxmlformats.org/officeDocument/2006/relationships/hyperlink" Target="https://docs7.online-sps.ru/cgi/online.cgi?req=doc&amp;base=MLAW&amp;n=154192&amp;date=31.03.2026&amp;dst=100187&amp;field=134" TargetMode="External"/><Relationship Id="rId37" Type="http://schemas.openxmlformats.org/officeDocument/2006/relationships/hyperlink" Target="https://docs7.online-sps.ru/cgi/online.cgi?req=doc&amp;base=MLAW&amp;n=442499&amp;date=31.03.2026&amp;dst=100025&amp;field=134" TargetMode="External"/><Relationship Id="rId79" Type="http://schemas.openxmlformats.org/officeDocument/2006/relationships/hyperlink" Target="https://docs7.online-sps.ru/cgi/online.cgi?req=doc&amp;base=MLAW&amp;n=244227&amp;date=31.03.2026&amp;dst=100024&amp;field=134" TargetMode="External"/><Relationship Id="rId102" Type="http://schemas.openxmlformats.org/officeDocument/2006/relationships/hyperlink" Target="https://docs7.online-sps.ru/cgi/online.cgi?req=doc&amp;base=MLAW&amp;n=237741&amp;date=31.03.2026&amp;dst=100015&amp;field=134" TargetMode="External"/><Relationship Id="rId144" Type="http://schemas.openxmlformats.org/officeDocument/2006/relationships/hyperlink" Target="https://docs7.online-sps.ru/cgi/online.cgi?req=doc&amp;base=MLAW&amp;n=166569&amp;date=31.03.2026&amp;dst=100047&amp;field=134" TargetMode="External"/><Relationship Id="rId90" Type="http://schemas.openxmlformats.org/officeDocument/2006/relationships/hyperlink" Target="https://docs7.online-sps.ru/cgi/online.cgi?req=doc&amp;base=LAW&amp;n=512731&amp;date=31.03.2026" TargetMode="External"/><Relationship Id="rId186" Type="http://schemas.openxmlformats.org/officeDocument/2006/relationships/hyperlink" Target="https://docs7.online-sps.ru/cgi/online.cgi?req=doc&amp;base=MLAW&amp;n=243898&amp;date=31.03.2026&amp;dst=100015&amp;field=134" TargetMode="External"/><Relationship Id="rId351" Type="http://schemas.openxmlformats.org/officeDocument/2006/relationships/hyperlink" Target="https://docs7.online-sps.ru/cgi/online.cgi?req=doc&amp;base=LAW&amp;n=512731&amp;date=31.03.2026" TargetMode="External"/><Relationship Id="rId393" Type="http://schemas.openxmlformats.org/officeDocument/2006/relationships/header" Target="header15.xml"/><Relationship Id="rId407" Type="http://schemas.openxmlformats.org/officeDocument/2006/relationships/footer" Target="footer20.xml"/><Relationship Id="rId449" Type="http://schemas.openxmlformats.org/officeDocument/2006/relationships/hyperlink" Target="https://docs7.online-sps.ru/cgi/online.cgi?req=doc&amp;base=MLAW&amp;n=146090&amp;date=31.03.2026&amp;dst=100352&amp;field=134" TargetMode="External"/><Relationship Id="rId211" Type="http://schemas.openxmlformats.org/officeDocument/2006/relationships/hyperlink" Target="https://docs7.online-sps.ru/cgi/online.cgi?req=doc&amp;base=MLAW&amp;n=439824&amp;date=31.03.2026&amp;dst=100050&amp;field=134" TargetMode="External"/><Relationship Id="rId253" Type="http://schemas.openxmlformats.org/officeDocument/2006/relationships/hyperlink" Target="https://docs7.online-sps.ru/cgi/online.cgi?req=doc&amp;base=MLAW&amp;n=216241&amp;date=31.03.2026&amp;dst=100011&amp;field=134" TargetMode="External"/><Relationship Id="rId295" Type="http://schemas.openxmlformats.org/officeDocument/2006/relationships/hyperlink" Target="https://docs7.online-sps.ru/cgi/online.cgi?req=doc&amp;base=STR&amp;n=28577&amp;date=31.03.2026" TargetMode="External"/><Relationship Id="rId309" Type="http://schemas.openxmlformats.org/officeDocument/2006/relationships/hyperlink" Target="https://docs7.online-sps.ru/cgi/online.cgi?req=doc&amp;base=MLAW&amp;n=154192&amp;date=31.03.2026&amp;dst=100203&amp;field=134" TargetMode="External"/><Relationship Id="rId460" Type="http://schemas.openxmlformats.org/officeDocument/2006/relationships/hyperlink" Target="https://docs7.online-sps.ru/cgi/online.cgi?req=doc&amp;base=MLAW&amp;n=107890&amp;date=31.03.2026" TargetMode="External"/><Relationship Id="rId48" Type="http://schemas.openxmlformats.org/officeDocument/2006/relationships/hyperlink" Target="https://docs7.online-sps.ru/cgi/online.cgi?req=doc&amp;base=MLAW&amp;n=171156&amp;date=31.03.2026&amp;dst=100010&amp;field=134" TargetMode="External"/><Relationship Id="rId113" Type="http://schemas.openxmlformats.org/officeDocument/2006/relationships/hyperlink" Target="https://docs7.online-sps.ru/cgi/online.cgi?req=doc&amp;base=MLAW&amp;n=244227&amp;date=31.03.2026&amp;dst=100043&amp;field=134" TargetMode="External"/><Relationship Id="rId320" Type="http://schemas.openxmlformats.org/officeDocument/2006/relationships/hyperlink" Target="https://docs7.online-sps.ru/cgi/online.cgi?req=doc&amp;base=MLAW&amp;n=180862&amp;date=31.03.2026&amp;dst=100055&amp;field=134" TargetMode="External"/><Relationship Id="rId155" Type="http://schemas.openxmlformats.org/officeDocument/2006/relationships/hyperlink" Target="https://docs7.online-sps.ru/cgi/online.cgi?req=doc&amp;base=MLAW&amp;n=154192&amp;date=31.03.2026&amp;dst=100097&amp;field=134" TargetMode="External"/><Relationship Id="rId197" Type="http://schemas.openxmlformats.org/officeDocument/2006/relationships/hyperlink" Target="https://docs7.online-sps.ru/cgi/online.cgi?req=doc&amp;base=MLAW&amp;n=244227&amp;date=31.03.2026&amp;dst=100184&amp;field=134" TargetMode="External"/><Relationship Id="rId362" Type="http://schemas.openxmlformats.org/officeDocument/2006/relationships/image" Target="media/image33.png"/><Relationship Id="rId418" Type="http://schemas.openxmlformats.org/officeDocument/2006/relationships/hyperlink" Target="https://docs7.online-sps.ru/cgi/online.cgi?req=doc&amp;base=MLAW&amp;n=234150&amp;date=31.03.2026&amp;dst=100353&amp;field=134" TargetMode="External"/><Relationship Id="rId222" Type="http://schemas.openxmlformats.org/officeDocument/2006/relationships/hyperlink" Target="https://docs7.online-sps.ru/cgi/online.cgi?req=doc&amp;base=MLAW&amp;n=171156&amp;date=31.03.2026&amp;dst=100048&amp;field=134" TargetMode="External"/><Relationship Id="rId264" Type="http://schemas.openxmlformats.org/officeDocument/2006/relationships/hyperlink" Target="https://docs7.online-sps.ru/cgi/online.cgi?req=doc&amp;base=MLAW&amp;n=244227&amp;date=31.03.2026&amp;dst=100294&amp;field=134" TargetMode="External"/><Relationship Id="rId471" Type="http://schemas.openxmlformats.org/officeDocument/2006/relationships/hyperlink" Target="https://docs7.online-sps.ru/cgi/online.cgi?req=doc&amp;base=MLAW&amp;n=129071&amp;date=31.03.2026" TargetMode="External"/><Relationship Id="rId17" Type="http://schemas.openxmlformats.org/officeDocument/2006/relationships/hyperlink" Target="https://docs7.online-sps.ru/cgi/online.cgi?req=doc&amp;base=MLAW&amp;n=165131&amp;date=31.03.2026&amp;dst=100005&amp;field=134" TargetMode="External"/><Relationship Id="rId59" Type="http://schemas.openxmlformats.org/officeDocument/2006/relationships/hyperlink" Target="https://docs7.online-sps.ru/cgi/online.cgi?req=doc&amp;base=MLAW&amp;n=243898&amp;date=31.03.2026&amp;dst=100006&amp;field=134" TargetMode="External"/><Relationship Id="rId124" Type="http://schemas.openxmlformats.org/officeDocument/2006/relationships/hyperlink" Target="https://docs7.online-sps.ru/cgi/online.cgi?req=doc&amp;base=MLAW&amp;n=244227&amp;date=31.03.2026&amp;dst=100057&amp;field=134" TargetMode="External"/><Relationship Id="rId70" Type="http://schemas.openxmlformats.org/officeDocument/2006/relationships/hyperlink" Target="https://docs7.online-sps.ru/cgi/online.cgi?req=doc&amp;base=MLAW&amp;n=180862&amp;date=31.03.2026&amp;dst=100006&amp;field=134" TargetMode="External"/><Relationship Id="rId166" Type="http://schemas.openxmlformats.org/officeDocument/2006/relationships/hyperlink" Target="https://docs7.online-sps.ru/cgi/online.cgi?req=doc&amp;base=MLAW&amp;n=244227&amp;date=31.03.2026&amp;dst=100151&amp;field=134" TargetMode="External"/><Relationship Id="rId331" Type="http://schemas.openxmlformats.org/officeDocument/2006/relationships/image" Target="media/image7.png"/><Relationship Id="rId373" Type="http://schemas.openxmlformats.org/officeDocument/2006/relationships/header" Target="header9.xml"/><Relationship Id="rId429" Type="http://schemas.openxmlformats.org/officeDocument/2006/relationships/hyperlink" Target="https://docs7.online-sps.ru/cgi/online.cgi?req=doc&amp;base=MLAW&amp;n=250991&amp;date=31.03.2026&amp;dst=101632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docs7.online-sps.ru/cgi/online.cgi?req=doc&amp;base=MLAW&amp;n=244227&amp;date=31.03.2026&amp;dst=100230&amp;field=134" TargetMode="External"/><Relationship Id="rId440" Type="http://schemas.openxmlformats.org/officeDocument/2006/relationships/hyperlink" Target="https://docs7.online-sps.ru/cgi/online.cgi?req=doc&amp;base=MLAW&amp;n=154192&amp;date=31.03.2026&amp;dst=100264&amp;field=134" TargetMode="External"/><Relationship Id="rId28" Type="http://schemas.openxmlformats.org/officeDocument/2006/relationships/hyperlink" Target="https://docs7.online-sps.ru/cgi/online.cgi?req=doc&amp;base=MLAW&amp;n=216241&amp;date=31.03.2026&amp;dst=100005&amp;field=134" TargetMode="External"/><Relationship Id="rId275" Type="http://schemas.openxmlformats.org/officeDocument/2006/relationships/hyperlink" Target="https://docs7.online-sps.ru/cgi/online.cgi?req=doc&amp;base=MLAW&amp;n=244227&amp;date=31.03.2026&amp;dst=100301&amp;field=134" TargetMode="External"/><Relationship Id="rId300" Type="http://schemas.openxmlformats.org/officeDocument/2006/relationships/hyperlink" Target="https://docs7.online-sps.ru/cgi/online.cgi?req=doc&amp;base=MLAW&amp;n=442499&amp;date=31.03.2026&amp;dst=100036&amp;field=134" TargetMode="External"/><Relationship Id="rId482" Type="http://schemas.openxmlformats.org/officeDocument/2006/relationships/header" Target="header22.xml"/><Relationship Id="rId81" Type="http://schemas.openxmlformats.org/officeDocument/2006/relationships/hyperlink" Target="https://docs7.online-sps.ru/cgi/online.cgi?req=doc&amp;base=MLAW&amp;n=253343&amp;date=31.03.2026&amp;dst=100005&amp;field=134" TargetMode="External"/><Relationship Id="rId135" Type="http://schemas.openxmlformats.org/officeDocument/2006/relationships/hyperlink" Target="https://docs7.online-sps.ru/cgi/online.cgi?req=doc&amp;base=MLAW&amp;n=244227&amp;date=31.03.2026&amp;dst=100068&amp;field=134" TargetMode="External"/><Relationship Id="rId177" Type="http://schemas.openxmlformats.org/officeDocument/2006/relationships/hyperlink" Target="https://docs7.online-sps.ru/cgi/online.cgi?req=doc&amp;base=MLAW&amp;n=244227&amp;date=31.03.2026&amp;dst=100166&amp;field=134" TargetMode="External"/><Relationship Id="rId342" Type="http://schemas.openxmlformats.org/officeDocument/2006/relationships/image" Target="media/image14.png"/><Relationship Id="rId384" Type="http://schemas.openxmlformats.org/officeDocument/2006/relationships/image" Target="media/image39.png"/><Relationship Id="rId202" Type="http://schemas.openxmlformats.org/officeDocument/2006/relationships/hyperlink" Target="https://docs7.online-sps.ru/cgi/online.cgi?req=doc&amp;base=MLAW&amp;n=244227&amp;date=31.03.2026&amp;dst=100190&amp;field=134" TargetMode="External"/><Relationship Id="rId244" Type="http://schemas.openxmlformats.org/officeDocument/2006/relationships/hyperlink" Target="https://docs7.online-sps.ru/cgi/online.cgi?req=doc&amp;base=MLAW&amp;n=244227&amp;date=31.03.2026&amp;dst=100255&amp;field=134" TargetMode="External"/><Relationship Id="rId39" Type="http://schemas.openxmlformats.org/officeDocument/2006/relationships/hyperlink" Target="https://docs7.online-sps.ru/cgi/online.cgi?req=doc&amp;base=MLAW&amp;n=244227&amp;date=31.03.2026&amp;dst=100007&amp;field=134" TargetMode="External"/><Relationship Id="rId286" Type="http://schemas.openxmlformats.org/officeDocument/2006/relationships/hyperlink" Target="https://docs7.online-sps.ru/cgi/online.cgi?req=doc&amp;base=MLAW&amp;n=154192&amp;date=31.03.2026&amp;dst=100188&amp;field=134" TargetMode="External"/><Relationship Id="rId451" Type="http://schemas.openxmlformats.org/officeDocument/2006/relationships/hyperlink" Target="https://docs7.online-sps.ru/cgi/online.cgi?req=doc&amp;base=MLAW&amp;n=150762&amp;date=31.03.2026" TargetMode="External"/><Relationship Id="rId50" Type="http://schemas.openxmlformats.org/officeDocument/2006/relationships/hyperlink" Target="https://docs7.online-sps.ru/cgi/online.cgi?req=doc&amp;base=MLAW&amp;n=244227&amp;date=31.03.2026&amp;dst=100018&amp;field=134" TargetMode="External"/><Relationship Id="rId104" Type="http://schemas.openxmlformats.org/officeDocument/2006/relationships/hyperlink" Target="https://docs7.online-sps.ru/cgi/online.cgi?req=doc&amp;base=MLAW&amp;n=253343&amp;date=31.03.2026&amp;dst=100005&amp;field=134" TargetMode="External"/><Relationship Id="rId146" Type="http://schemas.openxmlformats.org/officeDocument/2006/relationships/hyperlink" Target="https://docs7.online-sps.ru/cgi/online.cgi?req=doc&amp;base=MLAW&amp;n=166569&amp;date=31.03.2026&amp;dst=100058&amp;field=134" TargetMode="External"/><Relationship Id="rId188" Type="http://schemas.openxmlformats.org/officeDocument/2006/relationships/hyperlink" Target="https://docs7.online-sps.ru/cgi/online.cgi?req=doc&amp;base=MLAW&amp;n=244227&amp;date=31.03.2026&amp;dst=100180&amp;field=134" TargetMode="External"/><Relationship Id="rId311" Type="http://schemas.openxmlformats.org/officeDocument/2006/relationships/hyperlink" Target="https://docs7.online-sps.ru/cgi/online.cgi?req=doc&amp;base=MLAW&amp;n=154192&amp;date=31.03.2026&amp;dst=100206&amp;field=134" TargetMode="External"/><Relationship Id="rId353" Type="http://schemas.openxmlformats.org/officeDocument/2006/relationships/image" Target="media/image24.png"/><Relationship Id="rId395" Type="http://schemas.openxmlformats.org/officeDocument/2006/relationships/header" Target="header16.xml"/><Relationship Id="rId409" Type="http://schemas.openxmlformats.org/officeDocument/2006/relationships/hyperlink" Target="https://docs7.online-sps.ru/cgi/online.cgi?req=doc&amp;base=MLAW&amp;n=440094&amp;date=31.03.2026&amp;dst=100013&amp;field=134" TargetMode="External"/><Relationship Id="rId92" Type="http://schemas.openxmlformats.org/officeDocument/2006/relationships/hyperlink" Target="https://docs7.online-sps.ru/cgi/online.cgi?req=doc&amp;base=MLAW&amp;n=166569&amp;date=31.03.2026&amp;dst=100013&amp;field=134" TargetMode="External"/><Relationship Id="rId213" Type="http://schemas.openxmlformats.org/officeDocument/2006/relationships/hyperlink" Target="https://docs7.online-sps.ru/cgi/online.cgi?req=doc&amp;base=MLAW&amp;n=244227&amp;date=31.03.2026&amp;dst=100206&amp;field=134" TargetMode="External"/><Relationship Id="rId420" Type="http://schemas.openxmlformats.org/officeDocument/2006/relationships/hyperlink" Target="https://docs7.online-sps.ru/cgi/online.cgi?req=doc&amp;base=MLAW&amp;n=249926&amp;date=31.03.2026" TargetMode="External"/><Relationship Id="rId255" Type="http://schemas.openxmlformats.org/officeDocument/2006/relationships/hyperlink" Target="https://docs7.online-sps.ru/cgi/online.cgi?req=doc&amp;base=MLAW&amp;n=171156&amp;date=31.03.2026&amp;dst=100080&amp;field=134" TargetMode="External"/><Relationship Id="rId297" Type="http://schemas.openxmlformats.org/officeDocument/2006/relationships/hyperlink" Target="https://docs7.online-sps.ru/cgi/online.cgi?req=doc&amp;base=MLAW&amp;n=183865&amp;date=31.03.2026&amp;dst=100018&amp;field=134" TargetMode="External"/><Relationship Id="rId462" Type="http://schemas.openxmlformats.org/officeDocument/2006/relationships/hyperlink" Target="https://docs7.online-sps.ru/cgi/online.cgi?req=doc&amp;base=MLAW&amp;n=109317&amp;date=31.03.2026" TargetMode="External"/><Relationship Id="rId115" Type="http://schemas.openxmlformats.org/officeDocument/2006/relationships/hyperlink" Target="https://docs7.online-sps.ru/cgi/online.cgi?req=doc&amp;base=MLAW&amp;n=244227&amp;date=31.03.2026&amp;dst=100045&amp;field=134" TargetMode="External"/><Relationship Id="rId157" Type="http://schemas.openxmlformats.org/officeDocument/2006/relationships/hyperlink" Target="https://docs7.online-sps.ru/cgi/online.cgi?req=doc&amp;base=MLAW&amp;n=209133&amp;date=31.03.2026&amp;dst=100047&amp;field=134" TargetMode="External"/><Relationship Id="rId322" Type="http://schemas.openxmlformats.org/officeDocument/2006/relationships/image" Target="media/image2.png"/><Relationship Id="rId364" Type="http://schemas.openxmlformats.org/officeDocument/2006/relationships/header" Target="header5.xml"/><Relationship Id="rId61" Type="http://schemas.openxmlformats.org/officeDocument/2006/relationships/hyperlink" Target="https://docs7.online-sps.ru/cgi/online.cgi?req=doc&amp;base=MLAW&amp;n=156636&amp;date=31.03.2026&amp;dst=100011&amp;field=134" TargetMode="External"/><Relationship Id="rId199" Type="http://schemas.openxmlformats.org/officeDocument/2006/relationships/hyperlink" Target="https://docs7.online-sps.ru/cgi/online.cgi?req=doc&amp;base=MLAW&amp;n=244227&amp;date=31.03.2026&amp;dst=100185&amp;field=134" TargetMode="External"/><Relationship Id="rId19" Type="http://schemas.openxmlformats.org/officeDocument/2006/relationships/hyperlink" Target="https://docs7.online-sps.ru/cgi/online.cgi?req=doc&amp;base=MLAW&amp;n=166569&amp;date=31.03.2026&amp;dst=100012&amp;field=134" TargetMode="External"/><Relationship Id="rId224" Type="http://schemas.openxmlformats.org/officeDocument/2006/relationships/hyperlink" Target="https://docs7.online-sps.ru/cgi/online.cgi?req=doc&amp;base=MLAW&amp;n=244227&amp;date=31.03.2026&amp;dst=100222&amp;field=134" TargetMode="External"/><Relationship Id="rId266" Type="http://schemas.openxmlformats.org/officeDocument/2006/relationships/hyperlink" Target="https://docs7.online-sps.ru/cgi/online.cgi?req=doc&amp;base=MLAW&amp;n=244227&amp;date=31.03.2026&amp;dst=100296&amp;field=134" TargetMode="External"/><Relationship Id="rId431" Type="http://schemas.openxmlformats.org/officeDocument/2006/relationships/hyperlink" Target="https://docs7.online-sps.ru/cgi/online.cgi?req=doc&amp;base=MLAW&amp;n=439946&amp;date=31.03.2026" TargetMode="External"/><Relationship Id="rId473" Type="http://schemas.openxmlformats.org/officeDocument/2006/relationships/hyperlink" Target="https://docs7.online-sps.ru/cgi/online.cgi?req=doc&amp;base=MLAW&amp;n=145771&amp;date=31.03.2026&amp;dst=100006&amp;field=134" TargetMode="External"/><Relationship Id="rId30" Type="http://schemas.openxmlformats.org/officeDocument/2006/relationships/hyperlink" Target="https://docs7.online-sps.ru/cgi/online.cgi?req=doc&amp;base=MLAW&amp;n=243898&amp;date=31.03.2026&amp;dst=100005&amp;field=134" TargetMode="External"/><Relationship Id="rId126" Type="http://schemas.openxmlformats.org/officeDocument/2006/relationships/hyperlink" Target="https://docs7.online-sps.ru/cgi/online.cgi?req=doc&amp;base=MLAW&amp;n=244227&amp;date=31.03.2026&amp;dst=100059&amp;field=134" TargetMode="External"/><Relationship Id="rId168" Type="http://schemas.openxmlformats.org/officeDocument/2006/relationships/hyperlink" Target="https://docs7.online-sps.ru/cgi/online.cgi?req=doc&amp;base=MLAW&amp;n=244227&amp;date=31.03.2026&amp;dst=100157&amp;field=134" TargetMode="External"/><Relationship Id="rId333" Type="http://schemas.openxmlformats.org/officeDocument/2006/relationships/image" Target="media/image9.png"/><Relationship Id="rId72" Type="http://schemas.openxmlformats.org/officeDocument/2006/relationships/hyperlink" Target="https://docs7.online-sps.ru/cgi/online.cgi?req=doc&amp;base=MLAW&amp;n=187028&amp;date=31.03.2026&amp;dst=100014&amp;field=134" TargetMode="External"/><Relationship Id="rId375" Type="http://schemas.openxmlformats.org/officeDocument/2006/relationships/header" Target="header10.xml"/><Relationship Id="rId3" Type="http://schemas.openxmlformats.org/officeDocument/2006/relationships/webSettings" Target="webSettings.xml"/><Relationship Id="rId235" Type="http://schemas.openxmlformats.org/officeDocument/2006/relationships/hyperlink" Target="https://docs7.online-sps.ru/cgi/online.cgi?req=doc&amp;base=MLAW&amp;n=244227&amp;date=31.03.2026&amp;dst=100237&amp;field=134" TargetMode="External"/><Relationship Id="rId277" Type="http://schemas.openxmlformats.org/officeDocument/2006/relationships/hyperlink" Target="https://docs7.online-sps.ru/cgi/online.cgi?req=doc&amp;base=MLAW&amp;n=183865&amp;date=31.03.2026&amp;dst=100017&amp;field=134" TargetMode="External"/><Relationship Id="rId400" Type="http://schemas.openxmlformats.org/officeDocument/2006/relationships/footer" Target="footer17.xml"/><Relationship Id="rId442" Type="http://schemas.openxmlformats.org/officeDocument/2006/relationships/hyperlink" Target="https://docs7.online-sps.ru/cgi/online.cgi?req=doc&amp;base=MLAW&amp;n=151447&amp;date=31.03.2026&amp;dst=100092&amp;field=134" TargetMode="External"/><Relationship Id="rId48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63886</Words>
  <Characters>364153</Characters>
  <Application>Microsoft Office Word</Application>
  <DocSecurity>0</DocSecurity>
  <Lines>3034</Lines>
  <Paragraphs>854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Москвы от 25.12.2013 N 902-ПП
(ред. от 17.03.2026)
"О размещении информационных конструкций в городе Москве"
(вместе с "Правилами размещения и содержания информационных конструкций в городе Москве", "Административным регламенто</vt:lpstr>
    </vt:vector>
  </TitlesOfParts>
  <Company>КонсультантПлюс Версия 4025.00.50</Company>
  <LinksUpToDate>false</LinksUpToDate>
  <CharactersWithSpaces>427185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25.12.2013 N 902-ПП
(ред. от 17.03.2026)
"О размещении информационных конструкций в городе Москве"
(вместе с "Правилами размещения и содержания информационных конструкций в городе Москве", "Административным регламентом предоставления государственной услуги города Москвы "Согласование дизайн-проекта размещения вывески")</dc:title>
  <dc:creator>Берёзина Мария Борисовна</dc:creator>
  <cp:lastModifiedBy>Берёзина Мария Борисовна</cp:lastModifiedBy>
  <cp:revision>2</cp:revision>
  <dcterms:created xsi:type="dcterms:W3CDTF">2026-03-31T11:46:00Z</dcterms:created>
  <dcterms:modified xsi:type="dcterms:W3CDTF">2026-03-31T11:46:00Z</dcterms:modified>
</cp:coreProperties>
</file>